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94F7" w14:textId="4C7CDD63" w:rsidR="00E21D4F" w:rsidRDefault="009B2E5E" w:rsidP="009B2E5E">
      <w:pPr>
        <w:pStyle w:val="Heading1"/>
        <w:jc w:val="center"/>
      </w:pPr>
      <w:r w:rsidRPr="000C0F72">
        <w:rPr>
          <w:highlight w:val="yellow"/>
        </w:rPr>
        <w:t>[Course Prefix, number: Course Title]</w:t>
      </w:r>
    </w:p>
    <w:p w14:paraId="30E262F3" w14:textId="4AC0159E" w:rsidR="00277BE9" w:rsidRPr="00276F84" w:rsidRDefault="00277BE9" w:rsidP="00277BE9">
      <w:pPr>
        <w:jc w:val="center"/>
      </w:pPr>
      <w:r w:rsidRPr="00276F84">
        <w:t xml:space="preserve">Section(s): </w:t>
      </w:r>
      <w:r w:rsidRPr="000C0F72">
        <w:rPr>
          <w:highlight w:val="yellow"/>
        </w:rPr>
        <w:t>[Enter section(s) number(s)]</w:t>
      </w:r>
      <w:r w:rsidRPr="00276F84">
        <w:t xml:space="preserve">; Credit Hours: </w:t>
      </w:r>
      <w:r w:rsidRPr="000C0F72">
        <w:rPr>
          <w:highlight w:val="yellow"/>
        </w:rPr>
        <w:t>[Enter credit hours</w:t>
      </w:r>
      <w:r w:rsidRPr="00276F84">
        <w:t xml:space="preserve">] </w:t>
      </w:r>
    </w:p>
    <w:p w14:paraId="1BBF5B34" w14:textId="30B86208" w:rsidR="009B2E5E" w:rsidRPr="00276F84" w:rsidRDefault="009B2E5E" w:rsidP="003E6CD9">
      <w:pPr>
        <w:jc w:val="center"/>
        <w:rPr>
          <w:rStyle w:val="SubtleEmphasis"/>
          <w:i w:val="0"/>
          <w:iCs w:val="0"/>
        </w:rPr>
      </w:pPr>
      <w:r w:rsidRPr="00276F84">
        <w:rPr>
          <w:rStyle w:val="SubtleEmphasis"/>
          <w:i w:val="0"/>
          <w:iCs w:val="0"/>
        </w:rPr>
        <w:t>[</w:t>
      </w:r>
      <w:r w:rsidRPr="000C0F72">
        <w:rPr>
          <w:rStyle w:val="SubtleEmphasis"/>
          <w:i w:val="0"/>
          <w:iCs w:val="0"/>
          <w:color w:val="404040"/>
          <w:highlight w:val="yellow"/>
        </w:rPr>
        <w:t>Semester</w:t>
      </w:r>
      <w:r w:rsidRPr="000C0F72">
        <w:rPr>
          <w:rStyle w:val="SubtleEmphasis"/>
          <w:i w:val="0"/>
          <w:iCs w:val="0"/>
          <w:highlight w:val="yellow"/>
        </w:rPr>
        <w:t xml:space="preserve"> and year</w:t>
      </w:r>
      <w:r w:rsidRPr="00276F84">
        <w:rPr>
          <w:rStyle w:val="SubtleEmphasis"/>
          <w:i w:val="0"/>
          <w:iCs w:val="0"/>
        </w:rPr>
        <w:t>]</w:t>
      </w:r>
    </w:p>
    <w:p w14:paraId="48321FAC" w14:textId="0F64B44A" w:rsidR="009B2E5E" w:rsidRPr="00276F84" w:rsidRDefault="00A90D7A" w:rsidP="003E6CD9">
      <w:pPr>
        <w:jc w:val="center"/>
      </w:pPr>
      <w:r w:rsidRPr="00276F84">
        <w:t>Meeting Times</w:t>
      </w:r>
      <w:r w:rsidR="009B2E5E" w:rsidRPr="00276F84">
        <w:t xml:space="preserve">: </w:t>
      </w:r>
      <w:r w:rsidR="009B2E5E" w:rsidRPr="000C0F72">
        <w:rPr>
          <w:highlight w:val="yellow"/>
        </w:rPr>
        <w:t>[day(s) of the week</w:t>
      </w:r>
      <w:r w:rsidR="009B2E5E" w:rsidRPr="00276F84">
        <w:t>] at [</w:t>
      </w:r>
      <w:r w:rsidR="009B2E5E" w:rsidRPr="000C0F72">
        <w:rPr>
          <w:highlight w:val="yellow"/>
        </w:rPr>
        <w:t>time</w:t>
      </w:r>
      <w:r w:rsidR="009B2E5E" w:rsidRPr="00276F84">
        <w:t>]</w:t>
      </w:r>
    </w:p>
    <w:p w14:paraId="72B66A45" w14:textId="51693C26" w:rsidR="009B2E5E" w:rsidRDefault="009B2E5E" w:rsidP="003E6CD9">
      <w:pPr>
        <w:jc w:val="center"/>
      </w:pPr>
      <w:r w:rsidRPr="00276F84">
        <w:t xml:space="preserve">Class location: </w:t>
      </w:r>
      <w:r w:rsidR="003E6CD9" w:rsidRPr="00276F84">
        <w:t>[</w:t>
      </w:r>
      <w:r w:rsidR="003E6CD9" w:rsidRPr="000C0F72">
        <w:rPr>
          <w:highlight w:val="yellow"/>
        </w:rPr>
        <w:t>choose section of the HSC and then room number, or state if it is online</w:t>
      </w:r>
      <w:r w:rsidR="003E6CD9" w:rsidRPr="00276F84">
        <w:t>]</w:t>
      </w:r>
    </w:p>
    <w:p w14:paraId="43CE7FCE" w14:textId="2AAAAC48" w:rsidR="005147B5" w:rsidRDefault="005147B5" w:rsidP="003E6CD9">
      <w:pPr>
        <w:pStyle w:val="Heading2"/>
        <w:rPr>
          <w:rFonts w:eastAsiaTheme="minorHAnsi" w:cs="Arial"/>
          <w:b w:val="0"/>
          <w:color w:val="auto"/>
          <w:spacing w:val="0"/>
          <w:kern w:val="2"/>
          <w:sz w:val="24"/>
          <w:szCs w:val="24"/>
        </w:rPr>
      </w:pPr>
      <w:r w:rsidRPr="005147B5">
        <w:rPr>
          <w:rFonts w:eastAsiaTheme="minorHAnsi" w:cs="Arial"/>
          <w:b w:val="0"/>
          <w:color w:val="auto"/>
          <w:spacing w:val="0"/>
          <w:kern w:val="2"/>
          <w:sz w:val="24"/>
          <w:szCs w:val="24"/>
          <w:highlight w:val="yellow"/>
        </w:rPr>
        <w:t xml:space="preserve">[This syllabus template is adapted from the </w:t>
      </w:r>
      <w:hyperlink r:id="rId7" w:history="1">
        <w:r w:rsidRPr="00454A1C">
          <w:rPr>
            <w:rStyle w:val="Hyperlink"/>
            <w:rFonts w:eastAsiaTheme="minorHAnsi" w:cs="Arial"/>
            <w:b w:val="0"/>
            <w:spacing w:val="0"/>
            <w:kern w:val="2"/>
            <w:sz w:val="24"/>
            <w:szCs w:val="24"/>
            <w:highlight w:val="yellow"/>
          </w:rPr>
          <w:t>WVU Accessible Syllabus Style 1</w:t>
        </w:r>
      </w:hyperlink>
      <w:r w:rsidRPr="005147B5">
        <w:rPr>
          <w:rFonts w:eastAsiaTheme="minorHAnsi" w:cs="Arial"/>
          <w:b w:val="0"/>
          <w:color w:val="auto"/>
          <w:spacing w:val="0"/>
          <w:kern w:val="2"/>
          <w:sz w:val="24"/>
          <w:szCs w:val="24"/>
          <w:highlight w:val="yellow"/>
        </w:rPr>
        <w:t xml:space="preserve"> structure and includes SPH-specific information. Accessibility can change as content is added or edited. Before sharing with students, </w:t>
      </w:r>
      <w:r w:rsidR="00921AA9">
        <w:rPr>
          <w:rFonts w:eastAsiaTheme="minorHAnsi" w:cs="Arial"/>
          <w:b w:val="0"/>
          <w:color w:val="auto"/>
          <w:spacing w:val="0"/>
          <w:kern w:val="2"/>
          <w:sz w:val="24"/>
          <w:szCs w:val="24"/>
          <w:highlight w:val="yellow"/>
        </w:rPr>
        <w:t>DELETE</w:t>
      </w:r>
      <w:r w:rsidRPr="005147B5">
        <w:rPr>
          <w:rFonts w:eastAsiaTheme="minorHAnsi" w:cs="Arial"/>
          <w:b w:val="0"/>
          <w:color w:val="auto"/>
          <w:spacing w:val="0"/>
          <w:kern w:val="2"/>
          <w:sz w:val="24"/>
          <w:szCs w:val="24"/>
          <w:highlight w:val="yellow"/>
        </w:rPr>
        <w:t xml:space="preserve"> all instructional placeholder text in brackets and any yellow-highlighted faculty notes or instructions, test all links, confirm tables are accessible, review the heading structure in Word’s Navigation Pane, and run Review &gt; Check Accessibility in Word.]</w:t>
      </w:r>
    </w:p>
    <w:p w14:paraId="1DA9A782" w14:textId="6B15F114" w:rsidR="003E6CD9" w:rsidRDefault="003E6CD9" w:rsidP="003E6CD9">
      <w:pPr>
        <w:pStyle w:val="Heading2"/>
      </w:pPr>
      <w:r>
        <w:t>Instructor Information</w:t>
      </w:r>
    </w:p>
    <w:p w14:paraId="18385A23" w14:textId="0ED32DAD" w:rsidR="003E6CD9" w:rsidRPr="004A043D" w:rsidRDefault="003E6CD9" w:rsidP="003E6CD9">
      <w:r w:rsidRPr="00277BE9">
        <w:t>Name</w:t>
      </w:r>
      <w:r w:rsidRPr="004A043D">
        <w:t>:</w:t>
      </w:r>
      <w:r>
        <w:t xml:space="preserve"> [</w:t>
      </w:r>
      <w:r w:rsidRPr="000C0F72">
        <w:rPr>
          <w:highlight w:val="yellow"/>
        </w:rPr>
        <w:t>Enter instructor name</w:t>
      </w:r>
      <w:r>
        <w:t>]</w:t>
      </w:r>
    </w:p>
    <w:p w14:paraId="44E6A0E5" w14:textId="17ACF822" w:rsidR="003E6CD9" w:rsidRPr="004A043D" w:rsidRDefault="003E6CD9" w:rsidP="003E6CD9">
      <w:r w:rsidRPr="004A043D">
        <w:t>Email:</w:t>
      </w:r>
      <w:r>
        <w:t xml:space="preserve"> [</w:t>
      </w:r>
      <w:r w:rsidRPr="000C0F72">
        <w:rPr>
          <w:highlight w:val="yellow"/>
        </w:rPr>
        <w:t xml:space="preserve">Enter instructor WVU </w:t>
      </w:r>
      <w:r w:rsidRPr="00C507B1">
        <w:rPr>
          <w:highlight w:val="yellow"/>
        </w:rPr>
        <w:t>email</w:t>
      </w:r>
      <w:r w:rsidR="00C507B1" w:rsidRPr="00C507B1">
        <w:rPr>
          <w:highlight w:val="yellow"/>
        </w:rPr>
        <w:t xml:space="preserve"> </w:t>
      </w:r>
      <w:r w:rsidR="00F761B0" w:rsidRPr="00F761B0">
        <w:rPr>
          <w:highlight w:val="yellow"/>
        </w:rPr>
        <w:t>(allow 24</w:t>
      </w:r>
      <w:r w:rsidR="00AD1098">
        <w:rPr>
          <w:highlight w:val="yellow"/>
        </w:rPr>
        <w:t xml:space="preserve"> </w:t>
      </w:r>
      <w:r w:rsidR="00F761B0">
        <w:rPr>
          <w:highlight w:val="yellow"/>
        </w:rPr>
        <w:t>-</w:t>
      </w:r>
      <w:r w:rsidR="00AD1098">
        <w:rPr>
          <w:highlight w:val="yellow"/>
        </w:rPr>
        <w:t xml:space="preserve"> </w:t>
      </w:r>
      <w:r w:rsidR="00F761B0">
        <w:rPr>
          <w:highlight w:val="yellow"/>
        </w:rPr>
        <w:t>48</w:t>
      </w:r>
      <w:r w:rsidR="00F761B0" w:rsidRPr="00F761B0">
        <w:rPr>
          <w:highlight w:val="yellow"/>
        </w:rPr>
        <w:t xml:space="preserve"> hours for reply)</w:t>
      </w:r>
      <w:r w:rsidR="00C507B1">
        <w:t>]</w:t>
      </w:r>
    </w:p>
    <w:p w14:paraId="5EB74329" w14:textId="3F0DC9CC" w:rsidR="003E6CD9" w:rsidRDefault="003E6CD9" w:rsidP="003E6CD9">
      <w:r w:rsidRPr="004A043D">
        <w:t>Office Hours</w:t>
      </w:r>
      <w:r w:rsidR="00A90D7A">
        <w:t>/Appointment Method</w:t>
      </w:r>
      <w:r w:rsidRPr="004A043D">
        <w:t>:</w:t>
      </w:r>
      <w:r>
        <w:t xml:space="preserve"> [</w:t>
      </w:r>
      <w:r w:rsidRPr="000C0F72">
        <w:rPr>
          <w:highlight w:val="yellow"/>
        </w:rPr>
        <w:t>Provide office hours</w:t>
      </w:r>
      <w:r>
        <w:t>]</w:t>
      </w:r>
    </w:p>
    <w:p w14:paraId="2F258C60" w14:textId="7268C043" w:rsidR="003E6CD9" w:rsidRDefault="003E6CD9" w:rsidP="003E6CD9">
      <w:r>
        <w:t>Office Location: [</w:t>
      </w:r>
      <w:r w:rsidRPr="000C0F72">
        <w:rPr>
          <w:highlight w:val="yellow"/>
        </w:rPr>
        <w:t>physical room number</w:t>
      </w:r>
      <w:r w:rsidR="00A90D7A" w:rsidRPr="000C0F72">
        <w:rPr>
          <w:highlight w:val="yellow"/>
        </w:rPr>
        <w:t xml:space="preserve"> for those that teach on campus</w:t>
      </w:r>
      <w:r>
        <w:t>]</w:t>
      </w:r>
    </w:p>
    <w:p w14:paraId="45F87F51" w14:textId="59E96045" w:rsidR="00A90D7A" w:rsidRDefault="00A90D7A" w:rsidP="003E6CD9">
      <w:r>
        <w:t>Expected Means of Communication: [</w:t>
      </w:r>
      <w:r w:rsidRPr="000C0F72">
        <w:rPr>
          <w:highlight w:val="yellow"/>
        </w:rPr>
        <w:t>text here</w:t>
      </w:r>
      <w:r>
        <w:t>]</w:t>
      </w:r>
    </w:p>
    <w:p w14:paraId="47470A60" w14:textId="77777777" w:rsidR="00277BE9" w:rsidRPr="00A90D7A" w:rsidRDefault="00277BE9" w:rsidP="00277BE9">
      <w:pPr>
        <w:pStyle w:val="Heading2"/>
      </w:pPr>
      <w:r>
        <w:t>Course Information</w:t>
      </w:r>
    </w:p>
    <w:p w14:paraId="0B65D820" w14:textId="79C35901" w:rsidR="00277BE9" w:rsidRDefault="00277BE9" w:rsidP="00277BE9">
      <w:r>
        <w:t>Pre-Requisites: [</w:t>
      </w:r>
      <w:r w:rsidRPr="000C0F72">
        <w:rPr>
          <w:highlight w:val="yellow"/>
        </w:rPr>
        <w:t>Indicate Prerequisites, Repeatability, Cross-list information (if applicable)</w:t>
      </w:r>
      <w:r w:rsidR="00C23C28" w:rsidRPr="000C0F72">
        <w:rPr>
          <w:highlight w:val="yellow"/>
        </w:rPr>
        <w:t>, or write “none”</w:t>
      </w:r>
      <w:r>
        <w:t>]</w:t>
      </w:r>
    </w:p>
    <w:p w14:paraId="5D20EF88" w14:textId="77777777" w:rsidR="00277BE9" w:rsidRDefault="00277BE9" w:rsidP="00277BE9">
      <w:r>
        <w:t>Type of Instruction: [</w:t>
      </w:r>
      <w:r w:rsidRPr="000C0F72">
        <w:rPr>
          <w:highlight w:val="yellow"/>
        </w:rPr>
        <w:t>in-person (on-campus), online asynchronous, online synchronous, hybrid</w:t>
      </w:r>
      <w:r>
        <w:t>]</w:t>
      </w:r>
    </w:p>
    <w:p w14:paraId="0C7C2B87" w14:textId="0BE449BC" w:rsidR="00A90D7A" w:rsidRDefault="000576FF" w:rsidP="000576FF">
      <w:pPr>
        <w:pStyle w:val="Heading3"/>
      </w:pPr>
      <w:r>
        <w:t>Course Description or Overview</w:t>
      </w:r>
    </w:p>
    <w:p w14:paraId="5FE6E11E" w14:textId="73C902E9" w:rsidR="000576FF" w:rsidRPr="00276F84" w:rsidRDefault="00984213" w:rsidP="003E6CD9">
      <w:r w:rsidRPr="00276F84">
        <w:t>[</w:t>
      </w:r>
      <w:r w:rsidRPr="000C0F72">
        <w:rPr>
          <w:highlight w:val="yellow"/>
        </w:rPr>
        <w:t>Provide the course description or course overview for students.</w:t>
      </w:r>
      <w:r w:rsidRPr="00276F84">
        <w:t>]</w:t>
      </w:r>
    </w:p>
    <w:p w14:paraId="1AFF8E4F" w14:textId="6906DE76" w:rsidR="00C23C28" w:rsidRDefault="00C23C28" w:rsidP="00C23C28">
      <w:pPr>
        <w:pStyle w:val="Heading3"/>
      </w:pPr>
      <w:r>
        <w:t>Course Materials</w:t>
      </w:r>
    </w:p>
    <w:p w14:paraId="55CF96E8" w14:textId="77777777" w:rsidR="001C53F8" w:rsidRPr="004A043D" w:rsidRDefault="001C53F8" w:rsidP="001C53F8">
      <w:r w:rsidRPr="00DD1B54">
        <w:rPr>
          <w:highlight w:val="yellow"/>
        </w:rPr>
        <w:t>[Note the required and optional course materials for your course. Check any digital content (electronic textbooks, handouts, required websites external to SOLE for accessibility.]</w:t>
      </w:r>
    </w:p>
    <w:p w14:paraId="326401F1" w14:textId="77777777" w:rsidR="005300E7" w:rsidRDefault="005300E7" w:rsidP="005300E7">
      <w:pPr>
        <w:pStyle w:val="Heading3"/>
        <w:spacing w:after="120"/>
      </w:pPr>
      <w:r>
        <w:lastRenderedPageBreak/>
        <w:t>SOLE and Technical Support</w:t>
      </w:r>
    </w:p>
    <w:p w14:paraId="5773C6B4" w14:textId="77777777" w:rsidR="00881F79" w:rsidRPr="009D2274" w:rsidRDefault="00881F79" w:rsidP="00881F79">
      <w:r w:rsidRPr="009D2274">
        <w:t xml:space="preserve">This course will be delivered through SOLE. You are automatically added to the SOLE roster when you are added to this course. If you have not used SOLE before, review the </w:t>
      </w:r>
      <w:hyperlink r:id="rId8">
        <w:r w:rsidRPr="009D2274">
          <w:rPr>
            <w:rFonts w:eastAsia="Arial"/>
            <w:color w:val="005EB8"/>
            <w:u w:val="single"/>
          </w:rPr>
          <w:t>SOLE Student Orientation playlist on YouTube</w:t>
        </w:r>
      </w:hyperlink>
      <w:r w:rsidRPr="009D2274">
        <w:t>.</w:t>
      </w:r>
    </w:p>
    <w:p w14:paraId="0F9ABD56" w14:textId="77777777" w:rsidR="00881F79" w:rsidRPr="009D2274" w:rsidRDefault="00881F79" w:rsidP="00881F79">
      <w:r w:rsidRPr="009D2274">
        <w:t xml:space="preserve">For the fastest route to technical assistance with SOLE, </w:t>
      </w:r>
      <w:hyperlink r:id="rId9" w:history="1">
        <w:r w:rsidRPr="009D2274">
          <w:rPr>
            <w:rStyle w:val="Hyperlink"/>
          </w:rPr>
          <w:t>submit the SOLE and Integrated Tools Support request form</w:t>
        </w:r>
      </w:hyperlink>
      <w:r w:rsidRPr="009D2274">
        <w:t>. WVU Login is required.</w:t>
      </w:r>
    </w:p>
    <w:p w14:paraId="3E5E4CD5" w14:textId="77777777" w:rsidR="00881F79" w:rsidRPr="009D2274" w:rsidRDefault="00881F79" w:rsidP="00881F79">
      <w:r w:rsidRPr="009D2274">
        <w:t>When submitting a request, include as much detail as possible, such as the course AppID/CRN and term, the specific tool or area of the course involved, the page URL where the issue is occurring, what you tried to do, what happened, and any screenshots or exact error messages.</w:t>
      </w:r>
    </w:p>
    <w:p w14:paraId="42B650E2" w14:textId="77777777" w:rsidR="00881F79" w:rsidRPr="009D2274" w:rsidRDefault="00881F79" w:rsidP="00881F79">
      <w:r w:rsidRPr="009D2274">
        <w:t>For immediate assistance, contact the ITS Service Desk at 304-293-4444. Service Desk staff will try to resolve the issue or escalate it to the appropriate support team.</w:t>
      </w:r>
    </w:p>
    <w:p w14:paraId="5B250143" w14:textId="06D1F44B" w:rsidR="00DE01E5" w:rsidRDefault="000A1BE3" w:rsidP="00DE01E5">
      <w:pPr>
        <w:pStyle w:val="Heading2"/>
      </w:pPr>
      <w:r>
        <w:t>Assessments</w:t>
      </w:r>
    </w:p>
    <w:p w14:paraId="41CDB42B" w14:textId="598A7027" w:rsidR="003632DC" w:rsidRPr="003632DC" w:rsidRDefault="003632DC" w:rsidP="003632DC">
      <w:pPr>
        <w:rPr>
          <w:highlight w:val="yellow"/>
        </w:rPr>
      </w:pPr>
      <w:r w:rsidRPr="003632DC">
        <w:rPr>
          <w:highlight w:val="yellow"/>
        </w:rPr>
        <w:t xml:space="preserve">[Use this section to direct students to SOLE for assessment instructions, due dates, submission requirements, </w:t>
      </w:r>
      <w:r w:rsidR="00547089">
        <w:rPr>
          <w:highlight w:val="yellow"/>
        </w:rPr>
        <w:t xml:space="preserve">and </w:t>
      </w:r>
      <w:r w:rsidRPr="003632DC">
        <w:rPr>
          <w:highlight w:val="yellow"/>
        </w:rPr>
        <w:t>grading criteria. Do not duplicate detailed assignment directions or individual due dates in the syllabus if those items are maintained in SOLE.</w:t>
      </w:r>
    </w:p>
    <w:p w14:paraId="0B85A7E5" w14:textId="77777777" w:rsidR="003632DC" w:rsidRPr="003632DC" w:rsidRDefault="003632DC" w:rsidP="003632DC">
      <w:r w:rsidRPr="003632DC">
        <w:rPr>
          <w:highlight w:val="yellow"/>
        </w:rPr>
        <w:t>If discussions are used as a graded or required activity, keep the optional Discussion Participation subsection below and edit as needed. If discussions are not used, delete the Discussion Participation subsection. DELETE this highlighted text before finalizing the syllabus.]</w:t>
      </w:r>
    </w:p>
    <w:p w14:paraId="2186C09A" w14:textId="4BFBB855" w:rsidR="003632DC" w:rsidRPr="00030DFF" w:rsidRDefault="003632DC" w:rsidP="003632DC">
      <w:r w:rsidRPr="003632DC">
        <w:t xml:space="preserve">Specific assessment instructions, due dates, submission requirements, </w:t>
      </w:r>
      <w:r w:rsidR="00F96D92">
        <w:t xml:space="preserve">and </w:t>
      </w:r>
      <w:r w:rsidRPr="003632DC">
        <w:t xml:space="preserve">grading </w:t>
      </w:r>
      <w:r w:rsidRPr="00030DFF">
        <w:t>criteria are provided in SOLE. Students are responsible for reviewing SOLE regularly and following the instructions and deadlines posted there.</w:t>
      </w:r>
    </w:p>
    <w:p w14:paraId="683AF198" w14:textId="61462D0A" w:rsidR="00DE01E5" w:rsidRDefault="003632DC" w:rsidP="00DE01E5">
      <w:r w:rsidRPr="00030DFF">
        <w:t>The Grades section of this syllabus explains how the final course grade is calculated. The Course Schedule and Alignment section</w:t>
      </w:r>
      <w:r w:rsidRPr="003632DC">
        <w:t xml:space="preserve"> shows how course topics, activities, assessments, and learning outcomes are organized throughout the term.</w:t>
      </w:r>
    </w:p>
    <w:p w14:paraId="7E96E35E" w14:textId="5924E9C5" w:rsidR="00A202F8" w:rsidRPr="00A202F8" w:rsidRDefault="00A202F8" w:rsidP="00A202F8">
      <w:pPr>
        <w:pStyle w:val="Heading3"/>
      </w:pPr>
      <w:r w:rsidRPr="00A202F8">
        <w:t>Discussion Participation</w:t>
      </w:r>
    </w:p>
    <w:p w14:paraId="7D9D81A9" w14:textId="77777777" w:rsidR="00A202F8" w:rsidRPr="00A202F8" w:rsidRDefault="00A202F8" w:rsidP="00A202F8">
      <w:r w:rsidRPr="00A202F8">
        <w:rPr>
          <w:highlight w:val="yellow"/>
        </w:rPr>
        <w:t>[Include this subsection only if discussions are used as a graded or required activity in the course. Delete this subsection if discussions are not part of the course.]</w:t>
      </w:r>
    </w:p>
    <w:p w14:paraId="1E841B9F" w14:textId="77777777" w:rsidR="00A202F8" w:rsidRPr="00A202F8" w:rsidRDefault="00A202F8" w:rsidP="00A202F8">
      <w:r w:rsidRPr="00A202F8">
        <w:t>Discussions are designed to help students analyze course concepts, engage with classmates, and deepen their understanding of the course material through scholarly dialogue.</w:t>
      </w:r>
    </w:p>
    <w:p w14:paraId="4D24538A" w14:textId="77777777" w:rsidR="00A202F8" w:rsidRPr="00030DFF" w:rsidRDefault="00A202F8" w:rsidP="00A202F8">
      <w:r w:rsidRPr="00A202F8">
        <w:lastRenderedPageBreak/>
        <w:t xml:space="preserve">If discussions are used in this course, students are expected to participate in a timely, professional, and substantive manner. Unless otherwise noted in </w:t>
      </w:r>
      <w:r w:rsidRPr="00A202F8">
        <w:rPr>
          <w:b/>
          <w:bCs/>
        </w:rPr>
        <w:t>SOLE</w:t>
      </w:r>
      <w:r w:rsidRPr="00A202F8">
        <w:t xml:space="preserve">, students are </w:t>
      </w:r>
      <w:r w:rsidRPr="00030DFF">
        <w:t>expected to:</w:t>
      </w:r>
    </w:p>
    <w:p w14:paraId="05A5B87E" w14:textId="77777777" w:rsidR="00A202F8" w:rsidRPr="00030DFF" w:rsidRDefault="00A202F8" w:rsidP="00A202F8">
      <w:r w:rsidRPr="00030DFF">
        <w:t>REPLY to the discussion prompt by Wednesday at 11:55 p.m. Eastern.</w:t>
      </w:r>
    </w:p>
    <w:p w14:paraId="41A367B4" w14:textId="77777777" w:rsidR="00A202F8" w:rsidRPr="00030DFF" w:rsidRDefault="00A202F8" w:rsidP="00A202F8">
      <w:r w:rsidRPr="00030DFF">
        <w:t>COMMENT on at least two classmates’ posts by Sunday at 11:55 p.m. Eastern.</w:t>
      </w:r>
    </w:p>
    <w:p w14:paraId="34CE4B7E" w14:textId="77777777" w:rsidR="00A202F8" w:rsidRPr="00030DFF" w:rsidRDefault="00A202F8" w:rsidP="00A202F8">
      <w:r w:rsidRPr="00030DFF">
        <w:t>Discussion posts and comments should demonstrate thoughtful engagement with course materials, contribute meaningfully to the conversation, and use a professional, scholarly, and respectful tone.</w:t>
      </w:r>
    </w:p>
    <w:p w14:paraId="6932F836" w14:textId="77777777" w:rsidR="00A202F8" w:rsidRPr="00A202F8" w:rsidRDefault="00A202F8" w:rsidP="00A202F8">
      <w:r w:rsidRPr="00030DFF">
        <w:t>Detailed discussion instructions, participation requirements, grading criteria, and rubrics are provided in SOLE. Students are</w:t>
      </w:r>
      <w:r w:rsidRPr="00A202F8">
        <w:t xml:space="preserve"> responsible for reviewing SOLE regularly and following the instructions and deadlines posted there.</w:t>
      </w:r>
    </w:p>
    <w:p w14:paraId="28A8C535" w14:textId="49CD117F" w:rsidR="000A1BE3" w:rsidRDefault="003A546F" w:rsidP="003A546F">
      <w:pPr>
        <w:pStyle w:val="Heading3"/>
      </w:pPr>
      <w:r>
        <w:t>Advanced Expectations for Honor Undergraduate Students</w:t>
      </w:r>
    </w:p>
    <w:p w14:paraId="71F5037C" w14:textId="5A0E484A" w:rsidR="003A546F" w:rsidRDefault="003A546F" w:rsidP="003A546F">
      <w:r w:rsidRPr="003A546F">
        <w:rPr>
          <w:highlight w:val="yellow"/>
        </w:rPr>
        <w:t>[</w:t>
      </w:r>
      <w:r w:rsidR="002720B9">
        <w:rPr>
          <w:highlight w:val="yellow"/>
        </w:rPr>
        <w:t>A</w:t>
      </w:r>
      <w:r w:rsidRPr="003A546F">
        <w:rPr>
          <w:highlight w:val="yellow"/>
        </w:rPr>
        <w:t>dd text here</w:t>
      </w:r>
      <w:r w:rsidR="00CB7AD4">
        <w:rPr>
          <w:highlight w:val="yellow"/>
        </w:rPr>
        <w:t>, if appropriate</w:t>
      </w:r>
      <w:r w:rsidR="00CB7AD4" w:rsidRPr="00CB7AD4">
        <w:rPr>
          <w:highlight w:val="yellow"/>
        </w:rPr>
        <w:t>. Otherwise, delete.</w:t>
      </w:r>
      <w:r w:rsidR="000C0F72" w:rsidRPr="00CB7AD4">
        <w:rPr>
          <w:highlight w:val="yellow"/>
        </w:rPr>
        <w:t>]</w:t>
      </w:r>
    </w:p>
    <w:p w14:paraId="51647513" w14:textId="540B90B1" w:rsidR="003A546F" w:rsidRDefault="003A546F" w:rsidP="003A546F">
      <w:pPr>
        <w:pStyle w:val="Heading3"/>
      </w:pPr>
      <w:r>
        <w:t>Advanced Expectations for Doctoral Students</w:t>
      </w:r>
    </w:p>
    <w:p w14:paraId="497B48BF" w14:textId="0A93902A" w:rsidR="00733A33" w:rsidRDefault="003A546F" w:rsidP="00733A33">
      <w:r w:rsidRPr="003A546F">
        <w:rPr>
          <w:highlight w:val="yellow"/>
        </w:rPr>
        <w:t>[</w:t>
      </w:r>
      <w:r w:rsidR="00733A33">
        <w:rPr>
          <w:highlight w:val="yellow"/>
        </w:rPr>
        <w:t>A</w:t>
      </w:r>
      <w:r w:rsidR="00733A33" w:rsidRPr="003A546F">
        <w:rPr>
          <w:highlight w:val="yellow"/>
        </w:rPr>
        <w:t>dd text here</w:t>
      </w:r>
      <w:r w:rsidR="00EE330A">
        <w:rPr>
          <w:highlight w:val="yellow"/>
        </w:rPr>
        <w:t>, if appropriate</w:t>
      </w:r>
      <w:r w:rsidR="00733A33" w:rsidRPr="00EE330A">
        <w:rPr>
          <w:highlight w:val="yellow"/>
        </w:rPr>
        <w:t>.</w:t>
      </w:r>
      <w:r w:rsidR="00EE330A" w:rsidRPr="00EE330A">
        <w:rPr>
          <w:highlight w:val="yellow"/>
        </w:rPr>
        <w:t xml:space="preserve"> Otherwise</w:t>
      </w:r>
      <w:r w:rsidR="00CB7AD4">
        <w:rPr>
          <w:highlight w:val="yellow"/>
        </w:rPr>
        <w:t>,</w:t>
      </w:r>
      <w:r w:rsidR="00EE330A" w:rsidRPr="00EE330A">
        <w:rPr>
          <w:highlight w:val="yellow"/>
        </w:rPr>
        <w:t xml:space="preserve"> delete</w:t>
      </w:r>
      <w:r w:rsidR="00CB7AD4">
        <w:rPr>
          <w:highlight w:val="yellow"/>
        </w:rPr>
        <w:t>.</w:t>
      </w:r>
      <w:r w:rsidR="00733A33" w:rsidRPr="00EE330A">
        <w:rPr>
          <w:highlight w:val="yellow"/>
        </w:rPr>
        <w:t>]</w:t>
      </w:r>
    </w:p>
    <w:p w14:paraId="7AE4C71C" w14:textId="19A29FF4" w:rsidR="000A1BE3" w:rsidRDefault="000A1BE3" w:rsidP="00733A33">
      <w:pPr>
        <w:pStyle w:val="Heading2"/>
      </w:pPr>
      <w:r>
        <w:t>Grades</w:t>
      </w:r>
    </w:p>
    <w:p w14:paraId="45005421" w14:textId="4DD177B2" w:rsidR="00C507B1" w:rsidRPr="000901F8" w:rsidRDefault="000901F8" w:rsidP="00C507B1">
      <w:pPr>
        <w:rPr>
          <w:highlight w:val="yellow"/>
        </w:rPr>
      </w:pPr>
      <w:r w:rsidRPr="000901F8">
        <w:rPr>
          <w:highlight w:val="yellow"/>
        </w:rPr>
        <w:t>[Explain how the final grade will be calculated. Indicate whether the course uses a points-based or weighted grading system, and make sure the method matches the SOLE Gradebook setup. Choose either the points-based or weighted grading column below and delete the column that does not apply. If using a table, identify the header row and first column, when appropriate, and do not leave cells blank. For online courses, include the expected grading turnaround time. Do not list individual assignment due dates in this table; due dates should be maintained in SOLE. DELETE this highlighted text before finalizing the syllabus.]</w:t>
      </w:r>
    </w:p>
    <w:tbl>
      <w:tblPr>
        <w:tblStyle w:val="WVUBlueGrayTable"/>
        <w:tblW w:w="0" w:type="auto"/>
        <w:tblLook w:val="06A0" w:firstRow="1" w:lastRow="0" w:firstColumn="1" w:lastColumn="0" w:noHBand="1" w:noVBand="1"/>
      </w:tblPr>
      <w:tblGrid>
        <w:gridCol w:w="3031"/>
        <w:gridCol w:w="2804"/>
        <w:gridCol w:w="2346"/>
      </w:tblGrid>
      <w:tr w:rsidR="007A0EE8" w:rsidRPr="007A0EE8" w14:paraId="7D923DD3" w14:textId="77777777" w:rsidTr="00816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78128" w14:textId="77777777" w:rsidR="007A0EE8" w:rsidRPr="007A0EE8" w:rsidRDefault="007A0EE8" w:rsidP="007A0EE8">
            <w:pPr>
              <w:spacing w:line="278" w:lineRule="auto"/>
              <w:rPr>
                <w:bCs/>
              </w:rPr>
            </w:pPr>
            <w:r w:rsidRPr="007A0EE8">
              <w:rPr>
                <w:bCs/>
              </w:rPr>
              <w:t>Graded Item or Category</w:t>
            </w:r>
          </w:p>
        </w:tc>
        <w:tc>
          <w:tcPr>
            <w:tcW w:w="0" w:type="auto"/>
            <w:hideMark/>
          </w:tcPr>
          <w:p w14:paraId="2382C016" w14:textId="77777777" w:rsidR="007A0EE8" w:rsidRPr="007A0EE8" w:rsidRDefault="007A0EE8" w:rsidP="007A0EE8">
            <w:pPr>
              <w:spacing w:line="278" w:lineRule="auto"/>
              <w:cnfStyle w:val="100000000000" w:firstRow="1" w:lastRow="0" w:firstColumn="0" w:lastColumn="0" w:oddVBand="0" w:evenVBand="0" w:oddHBand="0" w:evenHBand="0" w:firstRowFirstColumn="0" w:firstRowLastColumn="0" w:lastRowFirstColumn="0" w:lastRowLastColumn="0"/>
              <w:rPr>
                <w:bCs/>
              </w:rPr>
            </w:pPr>
            <w:r w:rsidRPr="007A0EE8">
              <w:rPr>
                <w:bCs/>
              </w:rPr>
              <w:t>Points-Based Example</w:t>
            </w:r>
          </w:p>
        </w:tc>
        <w:tc>
          <w:tcPr>
            <w:tcW w:w="0" w:type="auto"/>
            <w:hideMark/>
          </w:tcPr>
          <w:p w14:paraId="6A0FDCB0" w14:textId="77777777" w:rsidR="007A0EE8" w:rsidRPr="007A0EE8" w:rsidRDefault="007A0EE8" w:rsidP="007A0EE8">
            <w:pPr>
              <w:spacing w:line="278" w:lineRule="auto"/>
              <w:cnfStyle w:val="100000000000" w:firstRow="1" w:lastRow="0" w:firstColumn="0" w:lastColumn="0" w:oddVBand="0" w:evenVBand="0" w:oddHBand="0" w:evenHBand="0" w:firstRowFirstColumn="0" w:firstRowLastColumn="0" w:lastRowFirstColumn="0" w:lastRowLastColumn="0"/>
              <w:rPr>
                <w:bCs/>
              </w:rPr>
            </w:pPr>
            <w:r w:rsidRPr="007A0EE8">
              <w:rPr>
                <w:bCs/>
              </w:rPr>
              <w:t>Weighted Example</w:t>
            </w:r>
          </w:p>
        </w:tc>
      </w:tr>
      <w:tr w:rsidR="007A0EE8" w:rsidRPr="007A0EE8" w14:paraId="742F8E5E" w14:textId="77777777" w:rsidTr="00816742">
        <w:tc>
          <w:tcPr>
            <w:cnfStyle w:val="001000000000" w:firstRow="0" w:lastRow="0" w:firstColumn="1" w:lastColumn="0" w:oddVBand="0" w:evenVBand="0" w:oddHBand="0" w:evenHBand="0" w:firstRowFirstColumn="0" w:firstRowLastColumn="0" w:lastRowFirstColumn="0" w:lastRowLastColumn="0"/>
            <w:tcW w:w="0" w:type="auto"/>
            <w:hideMark/>
          </w:tcPr>
          <w:p w14:paraId="6E5ACB73" w14:textId="77777777" w:rsidR="007A0EE8" w:rsidRPr="007A0EE8" w:rsidRDefault="007A0EE8" w:rsidP="007A0EE8">
            <w:pPr>
              <w:spacing w:line="278" w:lineRule="auto"/>
            </w:pPr>
            <w:r w:rsidRPr="007A0EE8">
              <w:t>Quizzes</w:t>
            </w:r>
          </w:p>
        </w:tc>
        <w:tc>
          <w:tcPr>
            <w:tcW w:w="0" w:type="auto"/>
            <w:hideMark/>
          </w:tcPr>
          <w:p w14:paraId="2C3BE819"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100 points</w:t>
            </w:r>
          </w:p>
        </w:tc>
        <w:tc>
          <w:tcPr>
            <w:tcW w:w="0" w:type="auto"/>
            <w:hideMark/>
          </w:tcPr>
          <w:p w14:paraId="1143E186"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10%</w:t>
            </w:r>
          </w:p>
        </w:tc>
      </w:tr>
      <w:tr w:rsidR="007A0EE8" w:rsidRPr="007A0EE8" w14:paraId="304100A2" w14:textId="77777777" w:rsidTr="00816742">
        <w:tc>
          <w:tcPr>
            <w:cnfStyle w:val="001000000000" w:firstRow="0" w:lastRow="0" w:firstColumn="1" w:lastColumn="0" w:oddVBand="0" w:evenVBand="0" w:oddHBand="0" w:evenHBand="0" w:firstRowFirstColumn="0" w:firstRowLastColumn="0" w:lastRowFirstColumn="0" w:lastRowLastColumn="0"/>
            <w:tcW w:w="0" w:type="auto"/>
            <w:hideMark/>
          </w:tcPr>
          <w:p w14:paraId="5F75B14B" w14:textId="77777777" w:rsidR="007A0EE8" w:rsidRPr="007A0EE8" w:rsidRDefault="007A0EE8" w:rsidP="007A0EE8">
            <w:pPr>
              <w:spacing w:line="278" w:lineRule="auto"/>
            </w:pPr>
            <w:r w:rsidRPr="007A0EE8">
              <w:t>Discussions</w:t>
            </w:r>
          </w:p>
        </w:tc>
        <w:tc>
          <w:tcPr>
            <w:tcW w:w="0" w:type="auto"/>
            <w:hideMark/>
          </w:tcPr>
          <w:p w14:paraId="411F81E8"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150 points</w:t>
            </w:r>
          </w:p>
        </w:tc>
        <w:tc>
          <w:tcPr>
            <w:tcW w:w="0" w:type="auto"/>
            <w:hideMark/>
          </w:tcPr>
          <w:p w14:paraId="70C77E31"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15%</w:t>
            </w:r>
          </w:p>
        </w:tc>
      </w:tr>
      <w:tr w:rsidR="007A0EE8" w:rsidRPr="007A0EE8" w14:paraId="6E32BC11" w14:textId="77777777" w:rsidTr="00816742">
        <w:tc>
          <w:tcPr>
            <w:cnfStyle w:val="001000000000" w:firstRow="0" w:lastRow="0" w:firstColumn="1" w:lastColumn="0" w:oddVBand="0" w:evenVBand="0" w:oddHBand="0" w:evenHBand="0" w:firstRowFirstColumn="0" w:firstRowLastColumn="0" w:lastRowFirstColumn="0" w:lastRowLastColumn="0"/>
            <w:tcW w:w="0" w:type="auto"/>
            <w:hideMark/>
          </w:tcPr>
          <w:p w14:paraId="48C210CE" w14:textId="77777777" w:rsidR="007A0EE8" w:rsidRPr="007A0EE8" w:rsidRDefault="007A0EE8" w:rsidP="007A0EE8">
            <w:pPr>
              <w:spacing w:line="278" w:lineRule="auto"/>
            </w:pPr>
            <w:r w:rsidRPr="007A0EE8">
              <w:t>Written Assignments</w:t>
            </w:r>
          </w:p>
        </w:tc>
        <w:tc>
          <w:tcPr>
            <w:tcW w:w="0" w:type="auto"/>
            <w:hideMark/>
          </w:tcPr>
          <w:p w14:paraId="580B9363"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250 points</w:t>
            </w:r>
          </w:p>
        </w:tc>
        <w:tc>
          <w:tcPr>
            <w:tcW w:w="0" w:type="auto"/>
            <w:hideMark/>
          </w:tcPr>
          <w:p w14:paraId="4F223406"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25%</w:t>
            </w:r>
          </w:p>
        </w:tc>
      </w:tr>
      <w:tr w:rsidR="007A0EE8" w:rsidRPr="007A0EE8" w14:paraId="30BEB145" w14:textId="77777777" w:rsidTr="00816742">
        <w:tc>
          <w:tcPr>
            <w:cnfStyle w:val="001000000000" w:firstRow="0" w:lastRow="0" w:firstColumn="1" w:lastColumn="0" w:oddVBand="0" w:evenVBand="0" w:oddHBand="0" w:evenHBand="0" w:firstRowFirstColumn="0" w:firstRowLastColumn="0" w:lastRowFirstColumn="0" w:lastRowLastColumn="0"/>
            <w:tcW w:w="0" w:type="auto"/>
            <w:hideMark/>
          </w:tcPr>
          <w:p w14:paraId="2B65DBFA" w14:textId="77777777" w:rsidR="007A0EE8" w:rsidRPr="007A0EE8" w:rsidRDefault="007A0EE8" w:rsidP="007A0EE8">
            <w:pPr>
              <w:spacing w:line="278" w:lineRule="auto"/>
            </w:pPr>
            <w:r w:rsidRPr="007A0EE8">
              <w:t>Final Project</w:t>
            </w:r>
          </w:p>
        </w:tc>
        <w:tc>
          <w:tcPr>
            <w:tcW w:w="0" w:type="auto"/>
            <w:hideMark/>
          </w:tcPr>
          <w:p w14:paraId="7DB4CCC6"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300 points</w:t>
            </w:r>
          </w:p>
        </w:tc>
        <w:tc>
          <w:tcPr>
            <w:tcW w:w="0" w:type="auto"/>
            <w:hideMark/>
          </w:tcPr>
          <w:p w14:paraId="1C20C8A9"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30%</w:t>
            </w:r>
          </w:p>
        </w:tc>
      </w:tr>
      <w:tr w:rsidR="007A0EE8" w:rsidRPr="007A0EE8" w14:paraId="2BD7B791" w14:textId="77777777" w:rsidTr="00816742">
        <w:tc>
          <w:tcPr>
            <w:cnfStyle w:val="001000000000" w:firstRow="0" w:lastRow="0" w:firstColumn="1" w:lastColumn="0" w:oddVBand="0" w:evenVBand="0" w:oddHBand="0" w:evenHBand="0" w:firstRowFirstColumn="0" w:firstRowLastColumn="0" w:lastRowFirstColumn="0" w:lastRowLastColumn="0"/>
            <w:tcW w:w="0" w:type="auto"/>
            <w:hideMark/>
          </w:tcPr>
          <w:p w14:paraId="1EA36E8C" w14:textId="77777777" w:rsidR="007A0EE8" w:rsidRPr="007A0EE8" w:rsidRDefault="007A0EE8" w:rsidP="007A0EE8">
            <w:pPr>
              <w:spacing w:line="278" w:lineRule="auto"/>
            </w:pPr>
            <w:r w:rsidRPr="007A0EE8">
              <w:lastRenderedPageBreak/>
              <w:t>Participation</w:t>
            </w:r>
          </w:p>
        </w:tc>
        <w:tc>
          <w:tcPr>
            <w:tcW w:w="0" w:type="auto"/>
            <w:hideMark/>
          </w:tcPr>
          <w:p w14:paraId="7ED4B976"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200 points</w:t>
            </w:r>
          </w:p>
        </w:tc>
        <w:tc>
          <w:tcPr>
            <w:tcW w:w="0" w:type="auto"/>
            <w:hideMark/>
          </w:tcPr>
          <w:p w14:paraId="41DBE472"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t>20%</w:t>
            </w:r>
          </w:p>
        </w:tc>
      </w:tr>
      <w:tr w:rsidR="007A0EE8" w:rsidRPr="007A0EE8" w14:paraId="51A6A033" w14:textId="77777777" w:rsidTr="00816742">
        <w:tc>
          <w:tcPr>
            <w:cnfStyle w:val="001000000000" w:firstRow="0" w:lastRow="0" w:firstColumn="1" w:lastColumn="0" w:oddVBand="0" w:evenVBand="0" w:oddHBand="0" w:evenHBand="0" w:firstRowFirstColumn="0" w:firstRowLastColumn="0" w:lastRowFirstColumn="0" w:lastRowLastColumn="0"/>
            <w:tcW w:w="0" w:type="auto"/>
            <w:hideMark/>
          </w:tcPr>
          <w:p w14:paraId="0DA9FA77" w14:textId="77777777" w:rsidR="007A0EE8" w:rsidRPr="007A0EE8" w:rsidRDefault="007A0EE8" w:rsidP="007A0EE8">
            <w:pPr>
              <w:spacing w:line="278" w:lineRule="auto"/>
            </w:pPr>
            <w:r w:rsidRPr="007A0EE8">
              <w:rPr>
                <w:bCs/>
              </w:rPr>
              <w:t>Total</w:t>
            </w:r>
          </w:p>
        </w:tc>
        <w:tc>
          <w:tcPr>
            <w:tcW w:w="0" w:type="auto"/>
            <w:hideMark/>
          </w:tcPr>
          <w:p w14:paraId="4CFA50F7"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rPr>
                <w:b/>
                <w:bCs/>
              </w:rPr>
              <w:t>1,000 points</w:t>
            </w:r>
          </w:p>
        </w:tc>
        <w:tc>
          <w:tcPr>
            <w:tcW w:w="0" w:type="auto"/>
            <w:hideMark/>
          </w:tcPr>
          <w:p w14:paraId="3A00F43D" w14:textId="77777777" w:rsidR="007A0EE8" w:rsidRPr="007A0EE8" w:rsidRDefault="007A0EE8" w:rsidP="007A0EE8">
            <w:pPr>
              <w:spacing w:line="278" w:lineRule="auto"/>
              <w:cnfStyle w:val="000000000000" w:firstRow="0" w:lastRow="0" w:firstColumn="0" w:lastColumn="0" w:oddVBand="0" w:evenVBand="0" w:oddHBand="0" w:evenHBand="0" w:firstRowFirstColumn="0" w:firstRowLastColumn="0" w:lastRowFirstColumn="0" w:lastRowLastColumn="0"/>
            </w:pPr>
            <w:r w:rsidRPr="007A0EE8">
              <w:rPr>
                <w:b/>
                <w:bCs/>
              </w:rPr>
              <w:t>100%</w:t>
            </w:r>
          </w:p>
        </w:tc>
      </w:tr>
    </w:tbl>
    <w:p w14:paraId="0EE5A9DE" w14:textId="77777777" w:rsidR="007A0EE8" w:rsidRDefault="007A0EE8" w:rsidP="007A0EE8"/>
    <w:p w14:paraId="623170A5" w14:textId="4FFCCF9F" w:rsidR="009F69B9" w:rsidRDefault="009F69B9" w:rsidP="007A0EE8">
      <w:pPr>
        <w:pStyle w:val="Heading3"/>
      </w:pPr>
      <w:r>
        <w:t>Grade Scale</w:t>
      </w:r>
    </w:p>
    <w:p w14:paraId="1DBB6799" w14:textId="548749A8" w:rsidR="009F69B9" w:rsidRDefault="009F69B9" w:rsidP="009F69B9">
      <w:r>
        <w:rPr>
          <w:highlight w:val="yellow"/>
        </w:rPr>
        <w:t xml:space="preserve">[Confirm </w:t>
      </w:r>
      <w:r w:rsidR="007A0EE8">
        <w:rPr>
          <w:highlight w:val="yellow"/>
        </w:rPr>
        <w:t xml:space="preserve">your </w:t>
      </w:r>
      <w:r>
        <w:rPr>
          <w:highlight w:val="yellow"/>
        </w:rPr>
        <w:t>grade scale</w:t>
      </w:r>
      <w:r w:rsidR="007A0EE8">
        <w:rPr>
          <w:highlight w:val="yellow"/>
        </w:rPr>
        <w:t xml:space="preserve"> and be sure it matches in SOLE Gradebook setup.</w:t>
      </w:r>
      <w:r w:rsidR="009802E9">
        <w:rPr>
          <w:highlight w:val="yellow"/>
        </w:rPr>
        <w:t>]</w:t>
      </w:r>
      <w:r w:rsidR="007A0EE8">
        <w:rPr>
          <w:highlight w:val="yellow"/>
        </w:rPr>
        <w:t xml:space="preserve"> </w:t>
      </w:r>
    </w:p>
    <w:tbl>
      <w:tblPr>
        <w:tblStyle w:val="WVUBlueGrayTable"/>
        <w:tblW w:w="0" w:type="auto"/>
        <w:tblLook w:val="04A0" w:firstRow="1" w:lastRow="0" w:firstColumn="1" w:lastColumn="0" w:noHBand="0" w:noVBand="1"/>
      </w:tblPr>
      <w:tblGrid>
        <w:gridCol w:w="1728"/>
        <w:gridCol w:w="2592"/>
      </w:tblGrid>
      <w:tr w:rsidR="009F69B9" w14:paraId="1E1F8F6E" w14:textId="77777777" w:rsidTr="002C37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shd w:val="clear" w:color="auto" w:fill="003366"/>
          </w:tcPr>
          <w:p w14:paraId="39822383" w14:textId="77777777" w:rsidR="009F69B9" w:rsidRDefault="009F69B9" w:rsidP="002C37CE">
            <w:r>
              <w:rPr>
                <w:color w:val="FFFFFF"/>
                <w:sz w:val="20"/>
              </w:rPr>
              <w:t>Grade</w:t>
            </w:r>
          </w:p>
        </w:tc>
        <w:tc>
          <w:tcPr>
            <w:tcW w:w="2592" w:type="dxa"/>
            <w:shd w:val="clear" w:color="auto" w:fill="003366"/>
          </w:tcPr>
          <w:p w14:paraId="509924A4" w14:textId="77777777" w:rsidR="009F69B9" w:rsidRDefault="009F69B9" w:rsidP="002C37CE">
            <w:pPr>
              <w:cnfStyle w:val="100000000000" w:firstRow="1" w:lastRow="0" w:firstColumn="0" w:lastColumn="0" w:oddVBand="0" w:evenVBand="0" w:oddHBand="0" w:evenHBand="0" w:firstRowFirstColumn="0" w:firstRowLastColumn="0" w:lastRowFirstColumn="0" w:lastRowLastColumn="0"/>
            </w:pPr>
            <w:r>
              <w:rPr>
                <w:color w:val="FFFFFF"/>
                <w:sz w:val="20"/>
              </w:rPr>
              <w:t>Percent Range</w:t>
            </w:r>
          </w:p>
        </w:tc>
      </w:tr>
      <w:tr w:rsidR="009F69B9" w14:paraId="21D5F09C" w14:textId="77777777" w:rsidTr="002C37CE">
        <w:tc>
          <w:tcPr>
            <w:cnfStyle w:val="001000000000" w:firstRow="0" w:lastRow="0" w:firstColumn="1" w:lastColumn="0" w:oddVBand="0" w:evenVBand="0" w:oddHBand="0" w:evenHBand="0" w:firstRowFirstColumn="0" w:firstRowLastColumn="0" w:lastRowFirstColumn="0" w:lastRowLastColumn="0"/>
            <w:tcW w:w="1728" w:type="dxa"/>
          </w:tcPr>
          <w:p w14:paraId="3BCE3F5C" w14:textId="77777777" w:rsidR="009F69B9" w:rsidRDefault="009F69B9" w:rsidP="002C37CE">
            <w:r>
              <w:rPr>
                <w:sz w:val="20"/>
              </w:rPr>
              <w:t>A</w:t>
            </w:r>
          </w:p>
        </w:tc>
        <w:tc>
          <w:tcPr>
            <w:tcW w:w="2592" w:type="dxa"/>
          </w:tcPr>
          <w:p w14:paraId="72618270" w14:textId="77777777" w:rsidR="009F69B9" w:rsidRDefault="009F69B9" w:rsidP="002C37CE">
            <w:pPr>
              <w:cnfStyle w:val="000000000000" w:firstRow="0" w:lastRow="0" w:firstColumn="0" w:lastColumn="0" w:oddVBand="0" w:evenVBand="0" w:oddHBand="0" w:evenHBand="0" w:firstRowFirstColumn="0" w:firstRowLastColumn="0" w:lastRowFirstColumn="0" w:lastRowLastColumn="0"/>
            </w:pPr>
            <w:r>
              <w:rPr>
                <w:sz w:val="20"/>
              </w:rPr>
              <w:t>90-100%</w:t>
            </w:r>
          </w:p>
        </w:tc>
      </w:tr>
      <w:tr w:rsidR="009F69B9" w14:paraId="0D136279" w14:textId="77777777" w:rsidTr="002C37CE">
        <w:tc>
          <w:tcPr>
            <w:cnfStyle w:val="001000000000" w:firstRow="0" w:lastRow="0" w:firstColumn="1" w:lastColumn="0" w:oddVBand="0" w:evenVBand="0" w:oddHBand="0" w:evenHBand="0" w:firstRowFirstColumn="0" w:firstRowLastColumn="0" w:lastRowFirstColumn="0" w:lastRowLastColumn="0"/>
            <w:tcW w:w="1728" w:type="dxa"/>
          </w:tcPr>
          <w:p w14:paraId="277C5622" w14:textId="77777777" w:rsidR="009F69B9" w:rsidRDefault="009F69B9" w:rsidP="002C37CE">
            <w:r>
              <w:rPr>
                <w:sz w:val="20"/>
              </w:rPr>
              <w:t>B</w:t>
            </w:r>
          </w:p>
        </w:tc>
        <w:tc>
          <w:tcPr>
            <w:tcW w:w="2592" w:type="dxa"/>
          </w:tcPr>
          <w:p w14:paraId="68011870" w14:textId="77777777" w:rsidR="009F69B9" w:rsidRDefault="009F69B9" w:rsidP="002C37CE">
            <w:pPr>
              <w:cnfStyle w:val="000000000000" w:firstRow="0" w:lastRow="0" w:firstColumn="0" w:lastColumn="0" w:oddVBand="0" w:evenVBand="0" w:oddHBand="0" w:evenHBand="0" w:firstRowFirstColumn="0" w:firstRowLastColumn="0" w:lastRowFirstColumn="0" w:lastRowLastColumn="0"/>
            </w:pPr>
            <w:r>
              <w:rPr>
                <w:sz w:val="20"/>
              </w:rPr>
              <w:t>80-89%</w:t>
            </w:r>
          </w:p>
        </w:tc>
      </w:tr>
      <w:tr w:rsidR="009F69B9" w14:paraId="0525ADBC" w14:textId="77777777" w:rsidTr="002C37CE">
        <w:tc>
          <w:tcPr>
            <w:cnfStyle w:val="001000000000" w:firstRow="0" w:lastRow="0" w:firstColumn="1" w:lastColumn="0" w:oddVBand="0" w:evenVBand="0" w:oddHBand="0" w:evenHBand="0" w:firstRowFirstColumn="0" w:firstRowLastColumn="0" w:lastRowFirstColumn="0" w:lastRowLastColumn="0"/>
            <w:tcW w:w="1728" w:type="dxa"/>
          </w:tcPr>
          <w:p w14:paraId="3BB57102" w14:textId="77777777" w:rsidR="009F69B9" w:rsidRDefault="009F69B9" w:rsidP="002C37CE">
            <w:r>
              <w:rPr>
                <w:sz w:val="20"/>
              </w:rPr>
              <w:t>C</w:t>
            </w:r>
          </w:p>
        </w:tc>
        <w:tc>
          <w:tcPr>
            <w:tcW w:w="2592" w:type="dxa"/>
          </w:tcPr>
          <w:p w14:paraId="3ABD2448" w14:textId="77777777" w:rsidR="009F69B9" w:rsidRDefault="009F69B9" w:rsidP="002C37CE">
            <w:pPr>
              <w:cnfStyle w:val="000000000000" w:firstRow="0" w:lastRow="0" w:firstColumn="0" w:lastColumn="0" w:oddVBand="0" w:evenVBand="0" w:oddHBand="0" w:evenHBand="0" w:firstRowFirstColumn="0" w:firstRowLastColumn="0" w:lastRowFirstColumn="0" w:lastRowLastColumn="0"/>
            </w:pPr>
            <w:r>
              <w:rPr>
                <w:sz w:val="20"/>
              </w:rPr>
              <w:t>70-79%</w:t>
            </w:r>
          </w:p>
        </w:tc>
      </w:tr>
      <w:tr w:rsidR="009F69B9" w14:paraId="3EFF1FCD" w14:textId="77777777" w:rsidTr="002C37CE">
        <w:tc>
          <w:tcPr>
            <w:cnfStyle w:val="001000000000" w:firstRow="0" w:lastRow="0" w:firstColumn="1" w:lastColumn="0" w:oddVBand="0" w:evenVBand="0" w:oddHBand="0" w:evenHBand="0" w:firstRowFirstColumn="0" w:firstRowLastColumn="0" w:lastRowFirstColumn="0" w:lastRowLastColumn="0"/>
            <w:tcW w:w="1728" w:type="dxa"/>
          </w:tcPr>
          <w:p w14:paraId="1186B508" w14:textId="77777777" w:rsidR="009F69B9" w:rsidRDefault="009F69B9" w:rsidP="002C37CE">
            <w:r>
              <w:rPr>
                <w:sz w:val="20"/>
              </w:rPr>
              <w:t>D</w:t>
            </w:r>
          </w:p>
        </w:tc>
        <w:tc>
          <w:tcPr>
            <w:tcW w:w="2592" w:type="dxa"/>
          </w:tcPr>
          <w:p w14:paraId="77DB9C11" w14:textId="77777777" w:rsidR="009F69B9" w:rsidRDefault="009F69B9" w:rsidP="002C37CE">
            <w:pPr>
              <w:cnfStyle w:val="000000000000" w:firstRow="0" w:lastRow="0" w:firstColumn="0" w:lastColumn="0" w:oddVBand="0" w:evenVBand="0" w:oddHBand="0" w:evenHBand="0" w:firstRowFirstColumn="0" w:firstRowLastColumn="0" w:lastRowFirstColumn="0" w:lastRowLastColumn="0"/>
            </w:pPr>
            <w:r>
              <w:rPr>
                <w:sz w:val="20"/>
              </w:rPr>
              <w:t>60-69%</w:t>
            </w:r>
          </w:p>
        </w:tc>
      </w:tr>
      <w:tr w:rsidR="009F69B9" w14:paraId="2DA7C4E1" w14:textId="77777777" w:rsidTr="002C37CE">
        <w:tc>
          <w:tcPr>
            <w:cnfStyle w:val="001000000000" w:firstRow="0" w:lastRow="0" w:firstColumn="1" w:lastColumn="0" w:oddVBand="0" w:evenVBand="0" w:oddHBand="0" w:evenHBand="0" w:firstRowFirstColumn="0" w:firstRowLastColumn="0" w:lastRowFirstColumn="0" w:lastRowLastColumn="0"/>
            <w:tcW w:w="1728" w:type="dxa"/>
          </w:tcPr>
          <w:p w14:paraId="5C73DD67" w14:textId="77777777" w:rsidR="009F69B9" w:rsidRDefault="009F69B9" w:rsidP="002C37CE">
            <w:r>
              <w:rPr>
                <w:sz w:val="20"/>
              </w:rPr>
              <w:t>F</w:t>
            </w:r>
          </w:p>
        </w:tc>
        <w:tc>
          <w:tcPr>
            <w:tcW w:w="2592" w:type="dxa"/>
          </w:tcPr>
          <w:p w14:paraId="6401A1C4" w14:textId="77777777" w:rsidR="009F69B9" w:rsidRDefault="009F69B9" w:rsidP="002C37CE">
            <w:pPr>
              <w:cnfStyle w:val="000000000000" w:firstRow="0" w:lastRow="0" w:firstColumn="0" w:lastColumn="0" w:oddVBand="0" w:evenVBand="0" w:oddHBand="0" w:evenHBand="0" w:firstRowFirstColumn="0" w:firstRowLastColumn="0" w:lastRowFirstColumn="0" w:lastRowLastColumn="0"/>
            </w:pPr>
            <w:r>
              <w:rPr>
                <w:sz w:val="20"/>
              </w:rPr>
              <w:t>59% and below</w:t>
            </w:r>
          </w:p>
        </w:tc>
      </w:tr>
    </w:tbl>
    <w:p w14:paraId="4B1B40BF" w14:textId="1CBBB138" w:rsidR="00DC45BC" w:rsidRDefault="00DC45BC" w:rsidP="00DC45BC">
      <w:pPr>
        <w:pStyle w:val="Heading3"/>
      </w:pPr>
      <w:r>
        <w:t>Mid-semester Grade</w:t>
      </w:r>
      <w:r w:rsidR="003A546F">
        <w:t xml:space="preserve"> (Undergraduate)</w:t>
      </w:r>
    </w:p>
    <w:p w14:paraId="7D730321" w14:textId="65F07E4A" w:rsidR="00DC45BC" w:rsidRDefault="00DC45BC" w:rsidP="00DC45BC">
      <w:r w:rsidRPr="00DC45BC">
        <w:rPr>
          <w:highlight w:val="yellow"/>
        </w:rPr>
        <w:t>[This section can be deleted if this is used for a graduate course.</w:t>
      </w:r>
      <w:r w:rsidR="00AC14B6">
        <w:rPr>
          <w:highlight w:val="yellow"/>
        </w:rPr>
        <w:t>]</w:t>
      </w:r>
      <w:r w:rsidRPr="00DC45BC">
        <w:rPr>
          <w:highlight w:val="yellow"/>
        </w:rPr>
        <w:t xml:space="preserve"> </w:t>
      </w:r>
    </w:p>
    <w:p w14:paraId="20D656B0" w14:textId="77777777" w:rsidR="00DC45BC" w:rsidRDefault="00DC45BC" w:rsidP="00DC45BC">
      <w:r w:rsidRPr="00E42D93">
        <w:t>Each undergraduate course should have at least 20% of the course's total grade reported for a mid-semester grade. Instructors should also indicate what assignments will determine the mid-semester grade and what % of the total course grade the mid-term grade represents.</w:t>
      </w:r>
    </w:p>
    <w:p w14:paraId="59C85469" w14:textId="04D21B6A" w:rsidR="00DC45BC" w:rsidRDefault="00DC45BC" w:rsidP="00DC45BC">
      <w:pPr>
        <w:pStyle w:val="Heading4"/>
      </w:pPr>
      <w:r>
        <w:t>Mid-semester Grade Table</w:t>
      </w:r>
    </w:p>
    <w:p w14:paraId="683AB9D3" w14:textId="5629C675" w:rsidR="00407A0C" w:rsidRPr="008246FB" w:rsidRDefault="008246FB" w:rsidP="008246FB">
      <w:pPr>
        <w:rPr>
          <w:b/>
          <w:bCs/>
        </w:rPr>
      </w:pPr>
      <w:r w:rsidRPr="008246FB">
        <w:rPr>
          <w:highlight w:val="yellow"/>
        </w:rPr>
        <w:t>[Table accessibility reminder: Replace the sample content with course-specific information and keep the table structure simple.</w:t>
      </w:r>
      <w:r w:rsidR="00AC14B6">
        <w:rPr>
          <w:highlight w:val="yellow"/>
        </w:rPr>
        <w:t>]</w:t>
      </w:r>
      <w:r w:rsidRPr="008246FB">
        <w:rPr>
          <w:highlight w:val="yellow"/>
        </w:rPr>
        <w:t xml:space="preserve">  </w:t>
      </w:r>
    </w:p>
    <w:tbl>
      <w:tblPr>
        <w:tblStyle w:val="WVUPale"/>
        <w:tblW w:w="0" w:type="auto"/>
        <w:tblLook w:val="04A0" w:firstRow="1" w:lastRow="0" w:firstColumn="1" w:lastColumn="0" w:noHBand="0" w:noVBand="1"/>
      </w:tblPr>
      <w:tblGrid>
        <w:gridCol w:w="4675"/>
        <w:gridCol w:w="4675"/>
      </w:tblGrid>
      <w:tr w:rsidR="00DC45BC" w14:paraId="2CFC2AD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755B1C01" w14:textId="77777777" w:rsidR="00DC45BC" w:rsidRDefault="00DC45BC">
            <w:r>
              <w:t>Assignments Due by Mid-semester</w:t>
            </w:r>
          </w:p>
        </w:tc>
        <w:tc>
          <w:tcPr>
            <w:tcW w:w="4675" w:type="dxa"/>
          </w:tcPr>
          <w:p w14:paraId="434E46BA" w14:textId="77777777" w:rsidR="00DC45BC" w:rsidRDefault="00DC45BC">
            <w:pPr>
              <w:cnfStyle w:val="100000000000" w:firstRow="1" w:lastRow="0" w:firstColumn="0" w:lastColumn="0" w:oddVBand="0" w:evenVBand="0" w:oddHBand="0" w:evenHBand="0" w:firstRowFirstColumn="0" w:firstRowLastColumn="0" w:lastRowFirstColumn="0" w:lastRowLastColumn="0"/>
            </w:pPr>
            <w:r>
              <w:t>Points</w:t>
            </w:r>
          </w:p>
        </w:tc>
      </w:tr>
      <w:tr w:rsidR="00DC45BC" w14:paraId="352571FB" w14:textId="77777777">
        <w:tc>
          <w:tcPr>
            <w:cnfStyle w:val="001000000000" w:firstRow="0" w:lastRow="0" w:firstColumn="1" w:lastColumn="0" w:oddVBand="0" w:evenVBand="0" w:oddHBand="0" w:evenHBand="0" w:firstRowFirstColumn="0" w:firstRowLastColumn="0" w:lastRowFirstColumn="0" w:lastRowLastColumn="0"/>
            <w:tcW w:w="4675" w:type="dxa"/>
          </w:tcPr>
          <w:p w14:paraId="6104F2DE" w14:textId="77777777" w:rsidR="00DC45BC" w:rsidRDefault="00DC45BC">
            <w:r>
              <w:t>HW 1, 2, 3, and 4 (10 points each)</w:t>
            </w:r>
          </w:p>
        </w:tc>
        <w:tc>
          <w:tcPr>
            <w:tcW w:w="4675" w:type="dxa"/>
          </w:tcPr>
          <w:p w14:paraId="15E60A4A" w14:textId="77777777" w:rsidR="00DC45BC" w:rsidRDefault="00DC45BC">
            <w:pPr>
              <w:cnfStyle w:val="000000000000" w:firstRow="0" w:lastRow="0" w:firstColumn="0" w:lastColumn="0" w:oddVBand="0" w:evenVBand="0" w:oddHBand="0" w:evenHBand="0" w:firstRowFirstColumn="0" w:firstRowLastColumn="0" w:lastRowFirstColumn="0" w:lastRowLastColumn="0"/>
            </w:pPr>
            <w:r>
              <w:t>40</w:t>
            </w:r>
          </w:p>
        </w:tc>
      </w:tr>
      <w:tr w:rsidR="00DC45BC" w14:paraId="33BFB89B" w14:textId="77777777">
        <w:tc>
          <w:tcPr>
            <w:cnfStyle w:val="001000000000" w:firstRow="0" w:lastRow="0" w:firstColumn="1" w:lastColumn="0" w:oddVBand="0" w:evenVBand="0" w:oddHBand="0" w:evenHBand="0" w:firstRowFirstColumn="0" w:firstRowLastColumn="0" w:lastRowFirstColumn="0" w:lastRowLastColumn="0"/>
            <w:tcW w:w="4675" w:type="dxa"/>
          </w:tcPr>
          <w:p w14:paraId="78926D64" w14:textId="77777777" w:rsidR="00DC45BC" w:rsidRDefault="00DC45BC">
            <w:r>
              <w:t>Quizzes 1, 2, and 3 (20 points each)</w:t>
            </w:r>
          </w:p>
        </w:tc>
        <w:tc>
          <w:tcPr>
            <w:tcW w:w="4675" w:type="dxa"/>
          </w:tcPr>
          <w:p w14:paraId="247B92E9" w14:textId="77777777" w:rsidR="00DC45BC" w:rsidRDefault="00DC45BC">
            <w:pPr>
              <w:cnfStyle w:val="000000000000" w:firstRow="0" w:lastRow="0" w:firstColumn="0" w:lastColumn="0" w:oddVBand="0" w:evenVBand="0" w:oddHBand="0" w:evenHBand="0" w:firstRowFirstColumn="0" w:firstRowLastColumn="0" w:lastRowFirstColumn="0" w:lastRowLastColumn="0"/>
            </w:pPr>
            <w:r>
              <w:t>60</w:t>
            </w:r>
          </w:p>
        </w:tc>
      </w:tr>
      <w:tr w:rsidR="00DC45BC" w14:paraId="6F65A8D0" w14:textId="77777777">
        <w:tc>
          <w:tcPr>
            <w:cnfStyle w:val="001000000000" w:firstRow="0" w:lastRow="0" w:firstColumn="1" w:lastColumn="0" w:oddVBand="0" w:evenVBand="0" w:oddHBand="0" w:evenHBand="0" w:firstRowFirstColumn="0" w:firstRowLastColumn="0" w:lastRowFirstColumn="0" w:lastRowLastColumn="0"/>
            <w:tcW w:w="4675" w:type="dxa"/>
          </w:tcPr>
          <w:p w14:paraId="5D19E27B" w14:textId="77777777" w:rsidR="00DC45BC" w:rsidRDefault="00DC45BC">
            <w:r>
              <w:t>Test 1 (50 points)</w:t>
            </w:r>
          </w:p>
        </w:tc>
        <w:tc>
          <w:tcPr>
            <w:tcW w:w="4675" w:type="dxa"/>
          </w:tcPr>
          <w:p w14:paraId="45127029" w14:textId="77777777" w:rsidR="00DC45BC" w:rsidRDefault="00DC45BC">
            <w:pPr>
              <w:cnfStyle w:val="000000000000" w:firstRow="0" w:lastRow="0" w:firstColumn="0" w:lastColumn="0" w:oddVBand="0" w:evenVBand="0" w:oddHBand="0" w:evenHBand="0" w:firstRowFirstColumn="0" w:firstRowLastColumn="0" w:lastRowFirstColumn="0" w:lastRowLastColumn="0"/>
            </w:pPr>
            <w:r>
              <w:t>50</w:t>
            </w:r>
          </w:p>
        </w:tc>
      </w:tr>
      <w:tr w:rsidR="00DC45BC" w14:paraId="4416A520" w14:textId="77777777">
        <w:tc>
          <w:tcPr>
            <w:cnfStyle w:val="001000000000" w:firstRow="0" w:lastRow="0" w:firstColumn="1" w:lastColumn="0" w:oddVBand="0" w:evenVBand="0" w:oddHBand="0" w:evenHBand="0" w:firstRowFirstColumn="0" w:firstRowLastColumn="0" w:lastRowFirstColumn="0" w:lastRowLastColumn="0"/>
            <w:tcW w:w="4675" w:type="dxa"/>
          </w:tcPr>
          <w:p w14:paraId="2A0A1E30" w14:textId="77777777" w:rsidR="00DC45BC" w:rsidRDefault="00DC45BC">
            <w:r>
              <w:t>Participation</w:t>
            </w:r>
          </w:p>
        </w:tc>
        <w:tc>
          <w:tcPr>
            <w:tcW w:w="4675" w:type="dxa"/>
          </w:tcPr>
          <w:p w14:paraId="6134DD32" w14:textId="77777777" w:rsidR="00DC45BC" w:rsidRDefault="00DC45BC">
            <w:pPr>
              <w:cnfStyle w:val="000000000000" w:firstRow="0" w:lastRow="0" w:firstColumn="0" w:lastColumn="0" w:oddVBand="0" w:evenVBand="0" w:oddHBand="0" w:evenHBand="0" w:firstRowFirstColumn="0" w:firstRowLastColumn="0" w:lastRowFirstColumn="0" w:lastRowLastColumn="0"/>
            </w:pPr>
            <w:r>
              <w:t>10</w:t>
            </w:r>
          </w:p>
        </w:tc>
      </w:tr>
      <w:tr w:rsidR="00DC45BC" w14:paraId="4D9F63C5" w14:textId="77777777">
        <w:tc>
          <w:tcPr>
            <w:cnfStyle w:val="001000000000" w:firstRow="0" w:lastRow="0" w:firstColumn="1" w:lastColumn="0" w:oddVBand="0" w:evenVBand="0" w:oddHBand="0" w:evenHBand="0" w:firstRowFirstColumn="0" w:firstRowLastColumn="0" w:lastRowFirstColumn="0" w:lastRowLastColumn="0"/>
            <w:tcW w:w="4675" w:type="dxa"/>
          </w:tcPr>
          <w:p w14:paraId="33C98DEC" w14:textId="77777777" w:rsidR="00DC45BC" w:rsidRDefault="00DC45BC">
            <w:r>
              <w:t>Mid-semester Total</w:t>
            </w:r>
          </w:p>
        </w:tc>
        <w:tc>
          <w:tcPr>
            <w:tcW w:w="4675" w:type="dxa"/>
          </w:tcPr>
          <w:p w14:paraId="565673A5" w14:textId="77777777" w:rsidR="00DC45BC" w:rsidRDefault="00DC45BC">
            <w:pPr>
              <w:cnfStyle w:val="000000000000" w:firstRow="0" w:lastRow="0" w:firstColumn="0" w:lastColumn="0" w:oddVBand="0" w:evenVBand="0" w:oddHBand="0" w:evenHBand="0" w:firstRowFirstColumn="0" w:firstRowLastColumn="0" w:lastRowFirstColumn="0" w:lastRowLastColumn="0"/>
            </w:pPr>
            <w:r>
              <w:t>160 (32% of final grade)</w:t>
            </w:r>
          </w:p>
        </w:tc>
      </w:tr>
    </w:tbl>
    <w:p w14:paraId="29FA37BE" w14:textId="302C6E9F" w:rsidR="00431106" w:rsidRDefault="00A70CF5" w:rsidP="00431106">
      <w:pPr>
        <w:pStyle w:val="Heading2"/>
      </w:pPr>
      <w:r w:rsidRPr="00A70CF5">
        <w:lastRenderedPageBreak/>
        <w:t>Policies and Statements</w:t>
      </w:r>
    </w:p>
    <w:p w14:paraId="4087FF68" w14:textId="1BAF4DB9" w:rsidR="003B5D34" w:rsidRDefault="003B5D34" w:rsidP="00431106">
      <w:r>
        <w:rPr>
          <w:highlight w:val="yellow"/>
        </w:rPr>
        <w:t xml:space="preserve">[Instructors should review the current WVU Faculty Senate Syllabus Policies and Statements page each semester before finalizing the syllabus. Policies and statements can change, and some are </w:t>
      </w:r>
      <w:r w:rsidR="00DD1B54">
        <w:rPr>
          <w:highlight w:val="yellow"/>
        </w:rPr>
        <w:t>campus specific</w:t>
      </w:r>
      <w:r>
        <w:rPr>
          <w:highlight w:val="yellow"/>
        </w:rPr>
        <w:t>. Copy the applicable statements directly into the syllabus when possible. If linking to the page instead, list each specific policy or statement students should review and remove any items that do not apply.</w:t>
      </w:r>
      <w:r w:rsidR="00AC14B6">
        <w:rPr>
          <w:highlight w:val="yellow"/>
        </w:rPr>
        <w:t>]</w:t>
      </w:r>
      <w:r>
        <w:rPr>
          <w:highlight w:val="yellow"/>
        </w:rPr>
        <w:t xml:space="preserve"> </w:t>
      </w:r>
    </w:p>
    <w:p w14:paraId="7F392BC4" w14:textId="206E7DF3" w:rsidR="00431106" w:rsidRDefault="00193F3E" w:rsidP="00431106">
      <w:r>
        <w:t xml:space="preserve">Students should review the following applicable </w:t>
      </w:r>
      <w:hyperlink r:id="rId10">
        <w:r>
          <w:rPr>
            <w:rStyle w:val="Hyperlink"/>
          </w:rPr>
          <w:t>WVU Syllabus Policies and Statements</w:t>
        </w:r>
      </w:hyperlink>
      <w:r>
        <w:t xml:space="preserve">. It is the student’s responsibility to understand the policies and statements listed below. </w:t>
      </w:r>
    </w:p>
    <w:p w14:paraId="47C04E96" w14:textId="77777777" w:rsidR="00CC0E14" w:rsidRDefault="00DA14A0" w:rsidP="007F40B2">
      <w:pPr>
        <w:pStyle w:val="ListParagraph"/>
        <w:numPr>
          <w:ilvl w:val="0"/>
          <w:numId w:val="7"/>
        </w:numPr>
      </w:pPr>
      <w:r>
        <w:t>Academic Integrity Statement</w:t>
      </w:r>
    </w:p>
    <w:p w14:paraId="3793B50C" w14:textId="77777777" w:rsidR="00CC0E14" w:rsidRDefault="00DA14A0" w:rsidP="007F40B2">
      <w:pPr>
        <w:pStyle w:val="ListParagraph"/>
        <w:numPr>
          <w:ilvl w:val="0"/>
          <w:numId w:val="7"/>
        </w:numPr>
      </w:pPr>
      <w:r>
        <w:t>Academic Standards Policy, including Academic Dishonesty</w:t>
      </w:r>
    </w:p>
    <w:p w14:paraId="38955E0F" w14:textId="77777777" w:rsidR="00CC0E14" w:rsidRDefault="00DA14A0" w:rsidP="007F40B2">
      <w:pPr>
        <w:pStyle w:val="ListParagraph"/>
        <w:numPr>
          <w:ilvl w:val="0"/>
          <w:numId w:val="7"/>
        </w:numPr>
      </w:pPr>
      <w:r>
        <w:t>Accessibility Statement (included in the Inclusivity Statement)</w:t>
      </w:r>
    </w:p>
    <w:p w14:paraId="554630FA" w14:textId="77777777" w:rsidR="00CC0E14" w:rsidRDefault="00DA14A0" w:rsidP="007F40B2">
      <w:pPr>
        <w:pStyle w:val="ListParagraph"/>
        <w:numPr>
          <w:ilvl w:val="0"/>
          <w:numId w:val="7"/>
        </w:numPr>
      </w:pPr>
      <w:r>
        <w:t>Adverse Weather Statement</w:t>
      </w:r>
    </w:p>
    <w:p w14:paraId="00D1C443" w14:textId="77777777" w:rsidR="00CC0E14" w:rsidRDefault="00DA14A0" w:rsidP="007F40B2">
      <w:pPr>
        <w:pStyle w:val="ListParagraph"/>
        <w:numPr>
          <w:ilvl w:val="0"/>
          <w:numId w:val="7"/>
        </w:numPr>
      </w:pPr>
      <w:r>
        <w:t>Appropriate Use of Technology Statement</w:t>
      </w:r>
    </w:p>
    <w:p w14:paraId="0E641C23" w14:textId="77777777" w:rsidR="00CC0E14" w:rsidRDefault="00DA14A0" w:rsidP="007F40B2">
      <w:pPr>
        <w:pStyle w:val="ListParagraph"/>
        <w:numPr>
          <w:ilvl w:val="0"/>
          <w:numId w:val="7"/>
        </w:numPr>
      </w:pPr>
      <w:r>
        <w:t>Campus Carry Syllabus Statement</w:t>
      </w:r>
    </w:p>
    <w:p w14:paraId="31983588" w14:textId="77777777" w:rsidR="00CC0E14" w:rsidRDefault="00DA14A0" w:rsidP="007F40B2">
      <w:pPr>
        <w:pStyle w:val="ListParagraph"/>
        <w:numPr>
          <w:ilvl w:val="0"/>
          <w:numId w:val="7"/>
        </w:numPr>
      </w:pPr>
      <w:r>
        <w:t>Campus Safety Statement</w:t>
      </w:r>
    </w:p>
    <w:p w14:paraId="374A7730" w14:textId="77777777" w:rsidR="00CC0E14" w:rsidRDefault="00DA14A0" w:rsidP="007F40B2">
      <w:pPr>
        <w:pStyle w:val="ListParagraph"/>
        <w:numPr>
          <w:ilvl w:val="0"/>
          <w:numId w:val="7"/>
        </w:numPr>
      </w:pPr>
      <w:r>
        <w:t>Class Recording Policy</w:t>
      </w:r>
    </w:p>
    <w:p w14:paraId="3ECB474A" w14:textId="77777777" w:rsidR="00CC0E14" w:rsidRDefault="00DA14A0" w:rsidP="007F40B2">
      <w:pPr>
        <w:pStyle w:val="ListParagraph"/>
        <w:numPr>
          <w:ilvl w:val="0"/>
          <w:numId w:val="7"/>
        </w:numPr>
      </w:pPr>
      <w:r>
        <w:t>Inclusivity Statement</w:t>
      </w:r>
    </w:p>
    <w:p w14:paraId="177AB1C2" w14:textId="77777777" w:rsidR="00CC0E14" w:rsidRDefault="00DA14A0" w:rsidP="007F40B2">
      <w:pPr>
        <w:pStyle w:val="ListParagraph"/>
        <w:numPr>
          <w:ilvl w:val="0"/>
          <w:numId w:val="7"/>
        </w:numPr>
      </w:pPr>
      <w:r>
        <w:t>Incomplete Policy</w:t>
      </w:r>
    </w:p>
    <w:p w14:paraId="59022B14" w14:textId="77777777" w:rsidR="00CC0E14" w:rsidRDefault="00DA14A0" w:rsidP="007F40B2">
      <w:pPr>
        <w:pStyle w:val="ListParagraph"/>
        <w:numPr>
          <w:ilvl w:val="0"/>
          <w:numId w:val="7"/>
        </w:numPr>
      </w:pPr>
      <w:r>
        <w:t>Mental Health Statement - HSC Campus</w:t>
      </w:r>
    </w:p>
    <w:p w14:paraId="433B82AB" w14:textId="77777777" w:rsidR="00CC0E14" w:rsidRDefault="00DA14A0" w:rsidP="007F40B2">
      <w:pPr>
        <w:pStyle w:val="ListParagraph"/>
        <w:numPr>
          <w:ilvl w:val="0"/>
          <w:numId w:val="7"/>
        </w:numPr>
      </w:pPr>
      <w:r>
        <w:t>Sale of Course Material Statement</w:t>
      </w:r>
    </w:p>
    <w:p w14:paraId="5D10C33E" w14:textId="77777777" w:rsidR="00CC0E14" w:rsidRDefault="00DA14A0" w:rsidP="007F40B2">
      <w:pPr>
        <w:pStyle w:val="ListParagraph"/>
        <w:numPr>
          <w:ilvl w:val="0"/>
          <w:numId w:val="7"/>
        </w:numPr>
      </w:pPr>
      <w:r>
        <w:t>Sexual Misconduct Statement</w:t>
      </w:r>
    </w:p>
    <w:p w14:paraId="671F1BA8" w14:textId="77777777" w:rsidR="00CC0E14" w:rsidRDefault="00DA14A0" w:rsidP="007F40B2">
      <w:pPr>
        <w:pStyle w:val="ListParagraph"/>
        <w:numPr>
          <w:ilvl w:val="0"/>
          <w:numId w:val="7"/>
        </w:numPr>
      </w:pPr>
      <w:r>
        <w:t>Student Evaluation of Instruction Statement</w:t>
      </w:r>
    </w:p>
    <w:p w14:paraId="4F5103CD" w14:textId="77777777" w:rsidR="00431106" w:rsidRDefault="00431106" w:rsidP="00431106">
      <w:pPr>
        <w:pStyle w:val="Heading3"/>
      </w:pPr>
      <w:r>
        <w:t>Attendance Policy</w:t>
      </w:r>
    </w:p>
    <w:p w14:paraId="20D0D098" w14:textId="7992A11C" w:rsidR="00EB0379" w:rsidRPr="004A043D" w:rsidRDefault="00585AD0" w:rsidP="00EB0379">
      <w:r>
        <w:rPr>
          <w:highlight w:val="yellow"/>
        </w:rPr>
        <w:t>[</w:t>
      </w:r>
      <w:r w:rsidR="00EB0379" w:rsidRPr="00EB0379">
        <w:rPr>
          <w:highlight w:val="yellow"/>
        </w:rPr>
        <w:t>Instructors or programs set attendance requirements and policies that are appropriate for the goals and instructional strategies of their courses. Please provide students with your attendance policy.</w:t>
      </w:r>
      <w:r>
        <w:t>]</w:t>
      </w:r>
    </w:p>
    <w:p w14:paraId="43A7BC87" w14:textId="77777777" w:rsidR="00431106" w:rsidRDefault="00431106" w:rsidP="00431106">
      <w:pPr>
        <w:pStyle w:val="Heading3"/>
      </w:pPr>
      <w:r>
        <w:t>Late Work Policy</w:t>
      </w:r>
    </w:p>
    <w:p w14:paraId="77CC8CB3" w14:textId="3B5B7274" w:rsidR="00335170" w:rsidRPr="004A043D" w:rsidRDefault="00F175D1" w:rsidP="00335170">
      <w:r w:rsidRPr="00F175D1">
        <w:rPr>
          <w:highlight w:val="yellow"/>
        </w:rPr>
        <w:t>[</w:t>
      </w:r>
      <w:r w:rsidR="00335170" w:rsidRPr="00F175D1">
        <w:rPr>
          <w:highlight w:val="yellow"/>
        </w:rPr>
        <w:t>Provide guidance on submission of late work</w:t>
      </w:r>
      <w:r w:rsidRPr="00F175D1">
        <w:rPr>
          <w:highlight w:val="yellow"/>
        </w:rPr>
        <w:t>]</w:t>
      </w:r>
    </w:p>
    <w:p w14:paraId="195E7C1E" w14:textId="77777777" w:rsidR="00431106" w:rsidRDefault="00431106" w:rsidP="00431106">
      <w:pPr>
        <w:pStyle w:val="Heading3"/>
      </w:pPr>
      <w:r>
        <w:t>Use of Artificial Intelligence</w:t>
      </w:r>
    </w:p>
    <w:p w14:paraId="077763C2" w14:textId="2D3185D6" w:rsidR="005342B1" w:rsidRDefault="002A299A" w:rsidP="005342B1">
      <w:r>
        <w:rPr>
          <w:highlight w:val="yellow"/>
        </w:rPr>
        <w:t>[</w:t>
      </w:r>
      <w:r w:rsidR="005342B1" w:rsidRPr="002A299A">
        <w:rPr>
          <w:highlight w:val="yellow"/>
        </w:rPr>
        <w:t>The University Syllabus Policies and Statements page contains several optional statements for the Use of Artificial Intelligence. Please clarify for students whether and how AI tools may be used in this course.</w:t>
      </w:r>
      <w:r>
        <w:t>]</w:t>
      </w:r>
    </w:p>
    <w:p w14:paraId="324D4ED6" w14:textId="77777777" w:rsidR="00431106" w:rsidRDefault="00431106" w:rsidP="00431106">
      <w:pPr>
        <w:pStyle w:val="Heading3"/>
      </w:pPr>
      <w:r>
        <w:lastRenderedPageBreak/>
        <w:t>Additional Course Policies</w:t>
      </w:r>
    </w:p>
    <w:p w14:paraId="0F841671" w14:textId="1B347EE5" w:rsidR="00BB74C0" w:rsidRPr="004A043D" w:rsidRDefault="00F175D1" w:rsidP="00BB74C0">
      <w:r>
        <w:rPr>
          <w:highlight w:val="yellow"/>
        </w:rPr>
        <w:t>[</w:t>
      </w:r>
      <w:r w:rsidR="00BB74C0" w:rsidRPr="00BB74C0">
        <w:rPr>
          <w:highlight w:val="yellow"/>
        </w:rPr>
        <w:t>Additional headings can be added to address any policies you have for your course.</w:t>
      </w:r>
      <w:r>
        <w:t>]</w:t>
      </w:r>
    </w:p>
    <w:p w14:paraId="5AD6354B" w14:textId="595D9523" w:rsidR="00431106" w:rsidRDefault="00431106" w:rsidP="00431106"/>
    <w:p w14:paraId="2F74D8B8" w14:textId="77777777" w:rsidR="00CC0E14" w:rsidRDefault="00CC0E14">
      <w:pPr>
        <w:sectPr w:rsidR="00CC0E14">
          <w:pgSz w:w="12240" w:h="15840"/>
          <w:pgMar w:top="1440" w:right="1440" w:bottom="1440" w:left="1440" w:header="720" w:footer="720" w:gutter="0"/>
          <w:cols w:space="720"/>
        </w:sectPr>
      </w:pPr>
    </w:p>
    <w:p w14:paraId="30AAD8C5" w14:textId="77777777" w:rsidR="00CC0E14" w:rsidRDefault="00DA14A0">
      <w:pPr>
        <w:pStyle w:val="Heading2"/>
      </w:pPr>
      <w:r>
        <w:lastRenderedPageBreak/>
        <w:t>Course Schedule and Alignment</w:t>
      </w:r>
    </w:p>
    <w:p w14:paraId="254AD3D0" w14:textId="39CEF9C8" w:rsidR="00CC0E14" w:rsidRDefault="00DA14A0">
      <w:r>
        <w:t>The schedule below provides weekly topics, module objectives, learning activities, assessments, and alignment to required course outcomes, competencies, domains, or program/accreditation requirements.</w:t>
      </w:r>
    </w:p>
    <w:p w14:paraId="64A9F621" w14:textId="77777777" w:rsidR="005E5564" w:rsidRDefault="005E5564" w:rsidP="005E5564">
      <w:pPr>
        <w:pStyle w:val="Heading3"/>
      </w:pPr>
      <w:r>
        <w:t>Accreditation Competencies and Coverage</w:t>
      </w:r>
    </w:p>
    <w:p w14:paraId="2D78AC6D" w14:textId="1FAF4B06" w:rsidR="00D44A08" w:rsidRPr="00324F29" w:rsidRDefault="00EE330A" w:rsidP="00D44A08">
      <w:pPr>
        <w:spacing w:after="80"/>
        <w:rPr>
          <w:rFonts w:eastAsia="Arial"/>
          <w:b/>
        </w:rPr>
      </w:pPr>
      <w:r>
        <w:rPr>
          <w:highlight w:val="yellow"/>
        </w:rPr>
        <w:t>[</w:t>
      </w:r>
      <w:r w:rsidR="00DA14A0" w:rsidRPr="00D44A08">
        <w:rPr>
          <w:highlight w:val="yellow"/>
        </w:rPr>
        <w:t xml:space="preserve">Before sharing this schedule with students, replace all bracketed placeholder text, confirm all module objectives and assessments align to Learning Outcomes, avoid blank table cells, and run </w:t>
      </w:r>
      <w:r w:rsidR="0070065E" w:rsidRPr="00D44A08">
        <w:rPr>
          <w:highlight w:val="yellow"/>
        </w:rPr>
        <w:t>the Accessibility Checker</w:t>
      </w:r>
      <w:r w:rsidR="00DA14A0" w:rsidRPr="00D44A08">
        <w:rPr>
          <w:highlight w:val="yellow"/>
        </w:rPr>
        <w:t xml:space="preserve"> in Word.</w:t>
      </w:r>
      <w:r w:rsidR="00D44A08">
        <w:t xml:space="preserve"> </w:t>
      </w:r>
      <w:r w:rsidR="00D44A08" w:rsidRPr="00626052">
        <w:rPr>
          <w:highlight w:val="yellow"/>
        </w:rPr>
        <w:t xml:space="preserve">Please delete </w:t>
      </w:r>
      <w:r w:rsidR="00D44A08">
        <w:rPr>
          <w:highlight w:val="yellow"/>
        </w:rPr>
        <w:t xml:space="preserve">this highlighted text </w:t>
      </w:r>
      <w:r w:rsidR="00D44A08" w:rsidRPr="00626052">
        <w:rPr>
          <w:highlight w:val="yellow"/>
        </w:rPr>
        <w:t>when finished with your syllabus.</w:t>
      </w:r>
      <w:r>
        <w:t>]</w:t>
      </w:r>
    </w:p>
    <w:p w14:paraId="2687409A" w14:textId="47BB4156" w:rsidR="00367F02" w:rsidRDefault="00367F02" w:rsidP="00312B82">
      <w:pPr>
        <w:pStyle w:val="WVUStarCity"/>
      </w:pPr>
      <w:r w:rsidRPr="00312B82">
        <w:t>This template uses Learning Outcomes (LOs) as the default term</w:t>
      </w:r>
      <w:r w:rsidR="005F6A0E" w:rsidRPr="00312B82">
        <w:t xml:space="preserve"> </w:t>
      </w:r>
      <w:r w:rsidR="007872D2">
        <w:t>f</w:t>
      </w:r>
      <w:r w:rsidR="005F6A0E" w:rsidRPr="00312B82">
        <w:t xml:space="preserve">or CAHME or CEPH </w:t>
      </w:r>
      <w:r w:rsidR="007872D2">
        <w:t xml:space="preserve">knowledge areas </w:t>
      </w:r>
      <w:r w:rsidR="005F6A0E" w:rsidRPr="00312B82">
        <w:t>and/or competencies</w:t>
      </w:r>
      <w:r w:rsidR="00D51BC9">
        <w:t>. Please</w:t>
      </w:r>
      <w:r w:rsidR="005F6A0E" w:rsidRPr="00312B82">
        <w:t xml:space="preserve"> use the exact wording and numbering provided by the accrediting agency, your program, or the approved course record. For questions about CAHME or CEPH formatting, please contact the curriculum committee for guidance.</w:t>
      </w:r>
    </w:p>
    <w:p w14:paraId="47151317" w14:textId="385102B7" w:rsidR="00DA14A0" w:rsidRPr="00324F29" w:rsidRDefault="00EE330A" w:rsidP="00D9207B">
      <w:pPr>
        <w:spacing w:after="80"/>
        <w:rPr>
          <w:rFonts w:eastAsia="Arial"/>
          <w:b/>
        </w:rPr>
      </w:pPr>
      <w:r>
        <w:rPr>
          <w:highlight w:val="yellow"/>
        </w:rPr>
        <w:t>[</w:t>
      </w:r>
      <w:r w:rsidR="00DA14A0" w:rsidRPr="00626052">
        <w:rPr>
          <w:highlight w:val="yellow"/>
        </w:rPr>
        <w:t xml:space="preserve">Weeks 1 </w:t>
      </w:r>
      <w:r w:rsidR="00324F29" w:rsidRPr="00626052">
        <w:rPr>
          <w:highlight w:val="yellow"/>
        </w:rPr>
        <w:t>through 3</w:t>
      </w:r>
      <w:r w:rsidR="00DA14A0" w:rsidRPr="00626052">
        <w:rPr>
          <w:highlight w:val="yellow"/>
        </w:rPr>
        <w:t xml:space="preserve"> are examples only. Faculty should replace the sample content</w:t>
      </w:r>
      <w:r w:rsidR="007A582F" w:rsidRPr="00626052">
        <w:rPr>
          <w:highlight w:val="yellow"/>
        </w:rPr>
        <w:t>.</w:t>
      </w:r>
      <w:r w:rsidR="00626052" w:rsidRPr="00626052">
        <w:rPr>
          <w:highlight w:val="yellow"/>
        </w:rPr>
        <w:t xml:space="preserve"> Please delete </w:t>
      </w:r>
      <w:r w:rsidR="00626052">
        <w:rPr>
          <w:highlight w:val="yellow"/>
        </w:rPr>
        <w:t xml:space="preserve">this highlighted text </w:t>
      </w:r>
      <w:r w:rsidR="00626052" w:rsidRPr="00626052">
        <w:rPr>
          <w:highlight w:val="yellow"/>
        </w:rPr>
        <w:t>when finished with your syllabus.</w:t>
      </w:r>
      <w:r>
        <w:t>]</w:t>
      </w:r>
    </w:p>
    <w:p w14:paraId="716DF8BC" w14:textId="1DC81FE2" w:rsidR="00DA14A0" w:rsidRDefault="00DA14A0">
      <w:pPr>
        <w:pStyle w:val="Heading3"/>
        <w:spacing w:before="0" w:after="40"/>
      </w:pPr>
      <w:r>
        <w:rPr>
          <w:rFonts w:eastAsia="Arial"/>
        </w:rPr>
        <w:t>Learning Outcomes</w:t>
      </w:r>
      <w:r w:rsidR="00125E87">
        <w:rPr>
          <w:rFonts w:eastAsia="Arial"/>
        </w:rPr>
        <w:t xml:space="preserve"> (LO)</w:t>
      </w:r>
    </w:p>
    <w:p w14:paraId="40E86733" w14:textId="596BBAC3" w:rsidR="0027206F" w:rsidRPr="008A104A" w:rsidRDefault="00DA14A0">
      <w:pPr>
        <w:spacing w:after="0" w:line="228" w:lineRule="auto"/>
        <w:rPr>
          <w:rFonts w:eastAsia="Arial"/>
          <w:highlight w:val="yellow"/>
        </w:rPr>
      </w:pPr>
      <w:r w:rsidRPr="008A104A">
        <w:rPr>
          <w:rFonts w:eastAsia="Arial"/>
          <w:highlight w:val="yellow"/>
        </w:rPr>
        <w:t xml:space="preserve">(LO1): </w:t>
      </w:r>
      <w:r w:rsidR="0027206F" w:rsidRPr="008A104A">
        <w:rPr>
          <w:rFonts w:eastAsia="Arial"/>
          <w:highlight w:val="yellow"/>
        </w:rPr>
        <w:t>Explain the critical importance of evidence in advancing public health knowledge</w:t>
      </w:r>
      <w:r w:rsidR="00D5582B">
        <w:rPr>
          <w:rFonts w:eastAsia="Arial"/>
          <w:highlight w:val="yellow"/>
        </w:rPr>
        <w:t xml:space="preserve"> </w:t>
      </w:r>
      <w:r w:rsidR="0027206F" w:rsidRPr="008A104A">
        <w:rPr>
          <w:rFonts w:eastAsia="Arial"/>
          <w:highlight w:val="yellow"/>
        </w:rPr>
        <w:t>(</w:t>
      </w:r>
      <w:r w:rsidR="004872AA">
        <w:rPr>
          <w:rFonts w:eastAsia="Arial"/>
          <w:highlight w:val="yellow"/>
        </w:rPr>
        <w:t xml:space="preserve">CEPH </w:t>
      </w:r>
      <w:r w:rsidR="0027206F" w:rsidRPr="008A104A">
        <w:rPr>
          <w:rFonts w:eastAsia="Arial"/>
          <w:highlight w:val="yellow"/>
        </w:rPr>
        <w:t>Foundational Knowledge 6)</w:t>
      </w:r>
      <w:r w:rsidR="00D5582B">
        <w:rPr>
          <w:rFonts w:eastAsia="Arial"/>
          <w:highlight w:val="yellow"/>
        </w:rPr>
        <w:t>.</w:t>
      </w:r>
    </w:p>
    <w:p w14:paraId="33A01BA0" w14:textId="7433CF75" w:rsidR="00DA14A0" w:rsidRPr="008A104A" w:rsidRDefault="00DA14A0">
      <w:pPr>
        <w:spacing w:after="0" w:line="228" w:lineRule="auto"/>
        <w:rPr>
          <w:highlight w:val="yellow"/>
        </w:rPr>
      </w:pPr>
      <w:r w:rsidRPr="008A104A">
        <w:rPr>
          <w:rFonts w:eastAsia="Arial"/>
          <w:highlight w:val="yellow"/>
        </w:rPr>
        <w:t xml:space="preserve">(LO2): </w:t>
      </w:r>
      <w:r w:rsidR="008C628D" w:rsidRPr="008A104A">
        <w:rPr>
          <w:rFonts w:eastAsia="Arial"/>
          <w:highlight w:val="yellow"/>
        </w:rPr>
        <w:t>Identify the core functions of public health and the 10 Essential Services</w:t>
      </w:r>
      <w:r w:rsidR="00A4767A" w:rsidRPr="008A104A">
        <w:rPr>
          <w:rFonts w:eastAsia="Arial"/>
          <w:highlight w:val="yellow"/>
        </w:rPr>
        <w:t xml:space="preserve"> </w:t>
      </w:r>
      <w:r w:rsidR="008C628D" w:rsidRPr="008A104A">
        <w:rPr>
          <w:rFonts w:eastAsia="Arial"/>
          <w:highlight w:val="yellow"/>
        </w:rPr>
        <w:t>(</w:t>
      </w:r>
      <w:r w:rsidR="004872AA">
        <w:rPr>
          <w:rFonts w:eastAsia="Arial"/>
          <w:highlight w:val="yellow"/>
        </w:rPr>
        <w:t xml:space="preserve">CEPH </w:t>
      </w:r>
      <w:r w:rsidR="008C628D" w:rsidRPr="008A104A">
        <w:rPr>
          <w:rFonts w:eastAsia="Arial"/>
          <w:highlight w:val="yellow"/>
        </w:rPr>
        <w:t>Foundational Knowledge 2)</w:t>
      </w:r>
      <w:r w:rsidR="00A4767A" w:rsidRPr="008A104A">
        <w:rPr>
          <w:rFonts w:eastAsia="Arial"/>
          <w:highlight w:val="yellow"/>
        </w:rPr>
        <w:t>.</w:t>
      </w:r>
    </w:p>
    <w:p w14:paraId="20508DD6" w14:textId="60D89517" w:rsidR="00DA14A0" w:rsidRPr="008A104A" w:rsidRDefault="00DA14A0">
      <w:pPr>
        <w:spacing w:after="0" w:line="228" w:lineRule="auto"/>
      </w:pPr>
      <w:r w:rsidRPr="008A104A">
        <w:rPr>
          <w:rFonts w:eastAsia="Arial"/>
          <w:highlight w:val="yellow"/>
        </w:rPr>
        <w:t xml:space="preserve">(LO3): </w:t>
      </w:r>
      <w:r w:rsidR="00491A65" w:rsidRPr="008A104A">
        <w:rPr>
          <w:rFonts w:eastAsia="Arial"/>
          <w:highlight w:val="yellow"/>
        </w:rPr>
        <w:t>List major causes and trends of morbidity and mortality in the US or other community relevant to the school or program, with attention to disparities among populations, e.g., socioeconomic, ethnic, gender, racial, etc. (</w:t>
      </w:r>
      <w:r w:rsidR="004872AA">
        <w:rPr>
          <w:rFonts w:eastAsia="Arial"/>
          <w:highlight w:val="yellow"/>
        </w:rPr>
        <w:t xml:space="preserve">CEPH </w:t>
      </w:r>
      <w:r w:rsidR="00491A65" w:rsidRPr="008A104A">
        <w:rPr>
          <w:rFonts w:eastAsia="Arial"/>
          <w:highlight w:val="yellow"/>
        </w:rPr>
        <w:t>Foundational Knowledge 4).</w:t>
      </w:r>
    </w:p>
    <w:p w14:paraId="3A96093F" w14:textId="0EA40D88" w:rsidR="00DA14A0" w:rsidRDefault="00DE6529">
      <w:r w:rsidRPr="00DE6529">
        <w:t>All weekly objectives and assessments align with these Learning Outcomes (LOs).</w:t>
      </w:r>
    </w:p>
    <w:tbl>
      <w:tblPr>
        <w:tblStyle w:val="WVUGold"/>
        <w:tblW w:w="0" w:type="auto"/>
        <w:tblLook w:val="06A0" w:firstRow="1" w:lastRow="0" w:firstColumn="1" w:lastColumn="0" w:noHBand="1" w:noVBand="1"/>
      </w:tblPr>
      <w:tblGrid>
        <w:gridCol w:w="761"/>
        <w:gridCol w:w="2564"/>
        <w:gridCol w:w="5062"/>
        <w:gridCol w:w="3137"/>
        <w:gridCol w:w="3154"/>
      </w:tblGrid>
      <w:tr w:rsidR="0065706B" w14:paraId="49552BC1" w14:textId="77777777" w:rsidTr="002728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Pr>
          <w:p w14:paraId="661CDB8E" w14:textId="30ED5804" w:rsidR="0065706B" w:rsidRDefault="0065706B" w:rsidP="00D55A0D">
            <w:r>
              <w:rPr>
                <w:color w:val="FFFFFF"/>
                <w:sz w:val="21"/>
              </w:rPr>
              <w:t>Week</w:t>
            </w:r>
          </w:p>
        </w:tc>
        <w:tc>
          <w:tcPr>
            <w:tcW w:w="2564" w:type="dxa"/>
          </w:tcPr>
          <w:p w14:paraId="7C1FBB36" w14:textId="77777777" w:rsidR="0065706B" w:rsidRDefault="0065706B" w:rsidP="00F0505F">
            <w:pPr>
              <w:jc w:val="center"/>
              <w:cnfStyle w:val="100000000000" w:firstRow="1" w:lastRow="0" w:firstColumn="0" w:lastColumn="0" w:oddVBand="0" w:evenVBand="0" w:oddHBand="0" w:evenHBand="0" w:firstRowFirstColumn="0" w:firstRowLastColumn="0" w:lastRowFirstColumn="0" w:lastRowLastColumn="0"/>
            </w:pPr>
            <w:r>
              <w:rPr>
                <w:color w:val="FFFFFF"/>
                <w:sz w:val="21"/>
              </w:rPr>
              <w:t>Topic</w:t>
            </w:r>
          </w:p>
        </w:tc>
        <w:tc>
          <w:tcPr>
            <w:tcW w:w="5062" w:type="dxa"/>
          </w:tcPr>
          <w:p w14:paraId="61DCBE66" w14:textId="77777777" w:rsidR="0065706B" w:rsidRPr="001754C5" w:rsidRDefault="00A5537A" w:rsidP="00F0505F">
            <w:pPr>
              <w:jc w:val="center"/>
              <w:cnfStyle w:val="100000000000" w:firstRow="1" w:lastRow="0" w:firstColumn="0" w:lastColumn="0" w:oddVBand="0" w:evenVBand="0" w:oddHBand="0" w:evenHBand="0" w:firstRowFirstColumn="0" w:firstRowLastColumn="0" w:lastRowFirstColumn="0" w:lastRowLastColumn="0"/>
              <w:rPr>
                <w:bCs/>
                <w:color w:val="FFFFFF"/>
                <w:sz w:val="21"/>
              </w:rPr>
            </w:pPr>
            <w:r w:rsidRPr="001754C5">
              <w:rPr>
                <w:bCs/>
                <w:color w:val="FFFFFF"/>
                <w:sz w:val="21"/>
              </w:rPr>
              <w:t>Module Objective(s)</w:t>
            </w:r>
          </w:p>
          <w:p w14:paraId="49577812" w14:textId="2EA6C197" w:rsidR="001903C2" w:rsidRDefault="001903C2" w:rsidP="00F0505F">
            <w:pPr>
              <w:jc w:val="center"/>
              <w:cnfStyle w:val="100000000000" w:firstRow="1" w:lastRow="0" w:firstColumn="0" w:lastColumn="0" w:oddVBand="0" w:evenVBand="0" w:oddHBand="0" w:evenHBand="0" w:firstRowFirstColumn="0" w:firstRowLastColumn="0" w:lastRowFirstColumn="0" w:lastRowLastColumn="0"/>
              <w:rPr>
                <w:b w:val="0"/>
                <w:color w:val="FFFFFF"/>
                <w:sz w:val="21"/>
              </w:rPr>
            </w:pPr>
            <w:r w:rsidRPr="001754C5">
              <w:rPr>
                <w:bCs/>
                <w:color w:val="FFFFFF"/>
                <w:sz w:val="21"/>
              </w:rPr>
              <w:t>With Alignment</w:t>
            </w:r>
          </w:p>
        </w:tc>
        <w:tc>
          <w:tcPr>
            <w:tcW w:w="3137" w:type="dxa"/>
          </w:tcPr>
          <w:p w14:paraId="685E04A5" w14:textId="74CF21FA" w:rsidR="0065706B" w:rsidRDefault="0065706B" w:rsidP="00F0505F">
            <w:pPr>
              <w:jc w:val="center"/>
              <w:cnfStyle w:val="100000000000" w:firstRow="1" w:lastRow="0" w:firstColumn="0" w:lastColumn="0" w:oddVBand="0" w:evenVBand="0" w:oddHBand="0" w:evenHBand="0" w:firstRowFirstColumn="0" w:firstRowLastColumn="0" w:lastRowFirstColumn="0" w:lastRowLastColumn="0"/>
            </w:pPr>
            <w:r>
              <w:rPr>
                <w:color w:val="FFFFFF"/>
                <w:sz w:val="21"/>
              </w:rPr>
              <w:t>Learning Activities</w:t>
            </w:r>
          </w:p>
        </w:tc>
        <w:tc>
          <w:tcPr>
            <w:tcW w:w="3154" w:type="dxa"/>
          </w:tcPr>
          <w:p w14:paraId="7D79C15C" w14:textId="77777777" w:rsidR="001903C2" w:rsidRDefault="0065706B" w:rsidP="00F0505F">
            <w:pPr>
              <w:jc w:val="center"/>
              <w:cnfStyle w:val="100000000000" w:firstRow="1" w:lastRow="0" w:firstColumn="0" w:lastColumn="0" w:oddVBand="0" w:evenVBand="0" w:oddHBand="0" w:evenHBand="0" w:firstRowFirstColumn="0" w:firstRowLastColumn="0" w:lastRowFirstColumn="0" w:lastRowLastColumn="0"/>
              <w:rPr>
                <w:b w:val="0"/>
                <w:color w:val="FFFFFF"/>
                <w:sz w:val="21"/>
              </w:rPr>
            </w:pPr>
            <w:r>
              <w:rPr>
                <w:color w:val="FFFFFF"/>
                <w:sz w:val="21"/>
              </w:rPr>
              <w:t>Assessment(s)</w:t>
            </w:r>
          </w:p>
          <w:p w14:paraId="79E51BDC" w14:textId="04A1BC65" w:rsidR="0065706B" w:rsidRDefault="001903C2" w:rsidP="00F0505F">
            <w:pPr>
              <w:jc w:val="center"/>
              <w:cnfStyle w:val="100000000000" w:firstRow="1" w:lastRow="0" w:firstColumn="0" w:lastColumn="0" w:oddVBand="0" w:evenVBand="0" w:oddHBand="0" w:evenHBand="0" w:firstRowFirstColumn="0" w:firstRowLastColumn="0" w:lastRowFirstColumn="0" w:lastRowLastColumn="0"/>
            </w:pPr>
            <w:r w:rsidRPr="001754C5">
              <w:rPr>
                <w:bCs/>
                <w:color w:val="FFFFFF"/>
                <w:sz w:val="21"/>
              </w:rPr>
              <w:t>With</w:t>
            </w:r>
            <w:r>
              <w:rPr>
                <w:b w:val="0"/>
                <w:color w:val="FFFFFF"/>
                <w:sz w:val="21"/>
              </w:rPr>
              <w:t xml:space="preserve"> </w:t>
            </w:r>
            <w:r w:rsidR="0065706B">
              <w:rPr>
                <w:color w:val="FFFFFF"/>
                <w:sz w:val="21"/>
              </w:rPr>
              <w:t>Alignment</w:t>
            </w:r>
          </w:p>
        </w:tc>
      </w:tr>
      <w:tr w:rsidR="0065706B" w14:paraId="39977B7C"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637C5896" w14:textId="35D4D425" w:rsidR="0065706B" w:rsidRPr="00A678E8" w:rsidRDefault="0065706B" w:rsidP="00D55A0D">
            <w:pPr>
              <w:rPr>
                <w:bCs/>
              </w:rPr>
            </w:pPr>
            <w:r w:rsidRPr="00A678E8">
              <w:rPr>
                <w:bCs/>
                <w:color w:val="000000"/>
                <w:sz w:val="20"/>
              </w:rPr>
              <w:t>1</w:t>
            </w:r>
            <w:r w:rsidRPr="00A678E8">
              <w:rPr>
                <w:bCs/>
              </w:rPr>
              <w:br/>
            </w:r>
          </w:p>
        </w:tc>
        <w:tc>
          <w:tcPr>
            <w:tcW w:w="2564" w:type="dxa"/>
          </w:tcPr>
          <w:p w14:paraId="345F6BA7" w14:textId="498B2941" w:rsidR="0065706B" w:rsidRPr="0054595D" w:rsidRDefault="00052A67"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What is Public Health and its Core Functions?</w:t>
            </w:r>
          </w:p>
        </w:tc>
        <w:tc>
          <w:tcPr>
            <w:tcW w:w="5062" w:type="dxa"/>
          </w:tcPr>
          <w:p w14:paraId="48C1E482" w14:textId="77777777" w:rsidR="0095553D" w:rsidRPr="0054595D" w:rsidRDefault="0095553D" w:rsidP="0095553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4595D">
              <w:rPr>
                <w:color w:val="000000"/>
                <w:sz w:val="20"/>
                <w:szCs w:val="20"/>
              </w:rPr>
              <w:t>Write an introduction and how it relates to your professional goals.</w:t>
            </w:r>
          </w:p>
          <w:p w14:paraId="51683787" w14:textId="77777777" w:rsidR="0095553D" w:rsidRPr="0054595D" w:rsidRDefault="0095553D" w:rsidP="0095553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4595D">
              <w:rPr>
                <w:color w:val="000000"/>
                <w:sz w:val="20"/>
                <w:szCs w:val="20"/>
              </w:rPr>
              <w:t>Locate key course resources in SOLE and interpret the syllabus policies.</w:t>
            </w:r>
          </w:p>
          <w:p w14:paraId="2D622FCD" w14:textId="20F9A8BE" w:rsidR="0065706B" w:rsidRPr="0054595D" w:rsidRDefault="0095553D" w:rsidP="0095553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4595D">
              <w:rPr>
                <w:color w:val="000000"/>
                <w:sz w:val="20"/>
                <w:szCs w:val="20"/>
              </w:rPr>
              <w:t>Identify the three core functions of public health and connect them to examples of the 10 Essential Public Health Services (LO2).</w:t>
            </w:r>
          </w:p>
        </w:tc>
        <w:tc>
          <w:tcPr>
            <w:tcW w:w="3137" w:type="dxa"/>
          </w:tcPr>
          <w:p w14:paraId="38A866B7" w14:textId="77777777" w:rsidR="00D82327" w:rsidRPr="0054595D" w:rsidRDefault="00D82327" w:rsidP="00D82327">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Start Here Module in SOLE</w:t>
            </w:r>
          </w:p>
          <w:p w14:paraId="2F794449" w14:textId="77777777" w:rsidR="00D82327" w:rsidRPr="0054595D" w:rsidRDefault="00D82327" w:rsidP="00D82327">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Week 1 Module in SOLE</w:t>
            </w:r>
          </w:p>
          <w:p w14:paraId="4BB1B47E" w14:textId="5A3D7B23" w:rsidR="0065706B" w:rsidRPr="0054595D" w:rsidRDefault="00D82327" w:rsidP="00D82327">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Read Chapter 1</w:t>
            </w:r>
          </w:p>
        </w:tc>
        <w:tc>
          <w:tcPr>
            <w:tcW w:w="3154" w:type="dxa"/>
          </w:tcPr>
          <w:p w14:paraId="4A69A49A" w14:textId="77777777" w:rsidR="003A13D3" w:rsidRPr="0054595D" w:rsidRDefault="003A13D3" w:rsidP="003A13D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Welcome Discussion</w:t>
            </w:r>
          </w:p>
          <w:p w14:paraId="51DC8D19" w14:textId="77777777" w:rsidR="003A13D3" w:rsidRPr="0054595D" w:rsidRDefault="003A13D3" w:rsidP="003A13D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Syllabus Quiz</w:t>
            </w:r>
          </w:p>
          <w:p w14:paraId="7B6622E8" w14:textId="151DDA2B" w:rsidR="0065706B" w:rsidRPr="0054595D" w:rsidRDefault="003A13D3" w:rsidP="003A13D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Discussion Post: Public Health Core Functions in Action (LO2)</w:t>
            </w:r>
          </w:p>
        </w:tc>
      </w:tr>
      <w:tr w:rsidR="0065706B" w14:paraId="5AA9FD85"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03690A55" w14:textId="4F5B8BA4" w:rsidR="0065706B" w:rsidRPr="00A678E8" w:rsidRDefault="0065706B" w:rsidP="00A678E8">
            <w:pPr>
              <w:jc w:val="center"/>
              <w:rPr>
                <w:bCs/>
              </w:rPr>
            </w:pPr>
            <w:r w:rsidRPr="00A678E8">
              <w:rPr>
                <w:bCs/>
                <w:color w:val="000000"/>
                <w:sz w:val="20"/>
              </w:rPr>
              <w:lastRenderedPageBreak/>
              <w:t>2</w:t>
            </w:r>
          </w:p>
        </w:tc>
        <w:tc>
          <w:tcPr>
            <w:tcW w:w="2564" w:type="dxa"/>
          </w:tcPr>
          <w:p w14:paraId="6FBE20E3" w14:textId="75E33C79" w:rsidR="0065706B" w:rsidRPr="0054595D" w:rsidRDefault="009F4958"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WV Public Health System</w:t>
            </w:r>
          </w:p>
        </w:tc>
        <w:tc>
          <w:tcPr>
            <w:tcW w:w="5062" w:type="dxa"/>
          </w:tcPr>
          <w:p w14:paraId="5D4EC992" w14:textId="60387050" w:rsidR="0065706B" w:rsidRPr="0054595D" w:rsidRDefault="00F81C4C" w:rsidP="00012A4C">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4595D">
              <w:rPr>
                <w:color w:val="000000"/>
                <w:sz w:val="20"/>
                <w:szCs w:val="20"/>
              </w:rPr>
              <w:t>Explain how evidence is used by public health agencies to identify needs, guide decisions, and improve population health</w:t>
            </w:r>
            <w:r w:rsidR="00A33987" w:rsidRPr="0054595D">
              <w:rPr>
                <w:color w:val="000000"/>
                <w:sz w:val="20"/>
                <w:szCs w:val="20"/>
              </w:rPr>
              <w:t xml:space="preserve"> (LO1)</w:t>
            </w:r>
            <w:r w:rsidRPr="0054595D">
              <w:rPr>
                <w:color w:val="000000"/>
                <w:sz w:val="20"/>
                <w:szCs w:val="20"/>
              </w:rPr>
              <w:t>.</w:t>
            </w:r>
          </w:p>
        </w:tc>
        <w:tc>
          <w:tcPr>
            <w:tcW w:w="3137" w:type="dxa"/>
          </w:tcPr>
          <w:p w14:paraId="6C00A5A4" w14:textId="279A161B" w:rsidR="0065706B" w:rsidRPr="0054595D" w:rsidRDefault="0065706B"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 Week 2 Module in SOLE</w:t>
            </w:r>
            <w:r w:rsidRPr="0054595D">
              <w:rPr>
                <w:sz w:val="20"/>
                <w:szCs w:val="20"/>
              </w:rPr>
              <w:br/>
            </w:r>
            <w:r w:rsidRPr="0054595D">
              <w:rPr>
                <w:color w:val="000000"/>
                <w:sz w:val="20"/>
                <w:szCs w:val="20"/>
              </w:rPr>
              <w:t>• Read Chapters 2 and 3</w:t>
            </w:r>
          </w:p>
        </w:tc>
        <w:tc>
          <w:tcPr>
            <w:tcW w:w="3154" w:type="dxa"/>
          </w:tcPr>
          <w:p w14:paraId="6FDF641C" w14:textId="5324349C" w:rsidR="0065706B" w:rsidRPr="0054595D" w:rsidRDefault="00F81C4C"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sz w:val="20"/>
                <w:szCs w:val="20"/>
              </w:rPr>
              <w:t>Reading Reaction Paper: Evidence in Public Health Decision-Making</w:t>
            </w:r>
            <w:r w:rsidR="00A33987" w:rsidRPr="0054595D">
              <w:rPr>
                <w:sz w:val="20"/>
                <w:szCs w:val="20"/>
              </w:rPr>
              <w:t xml:space="preserve"> (LO1)</w:t>
            </w:r>
          </w:p>
        </w:tc>
      </w:tr>
      <w:tr w:rsidR="0065706B" w14:paraId="0B1B136F"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466FC4DD" w14:textId="7F1E6538" w:rsidR="0065706B" w:rsidRDefault="0065706B" w:rsidP="00A678E8">
            <w:pPr>
              <w:jc w:val="center"/>
            </w:pPr>
            <w:r>
              <w:t>3</w:t>
            </w:r>
          </w:p>
        </w:tc>
        <w:tc>
          <w:tcPr>
            <w:tcW w:w="2564" w:type="dxa"/>
          </w:tcPr>
          <w:p w14:paraId="48E01B31" w14:textId="2AE8BA8A" w:rsidR="0065706B" w:rsidRPr="0054595D" w:rsidRDefault="00A33987"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Public Health Controversies and Government Responsibility</w:t>
            </w:r>
          </w:p>
        </w:tc>
        <w:tc>
          <w:tcPr>
            <w:tcW w:w="5062" w:type="dxa"/>
          </w:tcPr>
          <w:p w14:paraId="606F2ECF" w14:textId="1B256E49" w:rsidR="0065706B" w:rsidRPr="0054595D" w:rsidRDefault="00A33987" w:rsidP="00012A4C">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4595D">
              <w:rPr>
                <w:color w:val="000000"/>
                <w:sz w:val="20"/>
                <w:szCs w:val="20"/>
              </w:rPr>
              <w:t>Describe how morbidity, mortality, and disparity data can shape public health priorities and government response</w:t>
            </w:r>
            <w:r w:rsidR="0054595D" w:rsidRPr="0054595D">
              <w:rPr>
                <w:color w:val="000000"/>
                <w:sz w:val="20"/>
                <w:szCs w:val="20"/>
              </w:rPr>
              <w:t xml:space="preserve"> (LO3)</w:t>
            </w:r>
            <w:r w:rsidRPr="0054595D">
              <w:rPr>
                <w:color w:val="000000"/>
                <w:sz w:val="20"/>
                <w:szCs w:val="20"/>
              </w:rPr>
              <w:t>.</w:t>
            </w:r>
          </w:p>
        </w:tc>
        <w:tc>
          <w:tcPr>
            <w:tcW w:w="3137" w:type="dxa"/>
          </w:tcPr>
          <w:p w14:paraId="587FF686" w14:textId="2D5A4277" w:rsidR="0065706B" w:rsidRPr="0054595D" w:rsidRDefault="0065706B"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 Week 3 Module in SOLE</w:t>
            </w:r>
            <w:r w:rsidRPr="0054595D">
              <w:rPr>
                <w:sz w:val="20"/>
                <w:szCs w:val="20"/>
              </w:rPr>
              <w:br/>
            </w:r>
            <w:r w:rsidRPr="0054595D">
              <w:rPr>
                <w:color w:val="000000"/>
                <w:sz w:val="20"/>
                <w:szCs w:val="20"/>
              </w:rPr>
              <w:t xml:space="preserve">• </w:t>
            </w:r>
            <w:r w:rsidR="00DA567F" w:rsidRPr="0054595D">
              <w:rPr>
                <w:color w:val="000000"/>
                <w:sz w:val="20"/>
                <w:szCs w:val="20"/>
              </w:rPr>
              <w:t>Read Chapters 4</w:t>
            </w:r>
          </w:p>
        </w:tc>
        <w:tc>
          <w:tcPr>
            <w:tcW w:w="3154" w:type="dxa"/>
          </w:tcPr>
          <w:p w14:paraId="402156B6" w14:textId="67D6D470" w:rsidR="0065706B" w:rsidRPr="0054595D" w:rsidRDefault="00DA567F"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Discussion Post: Data, Disparities, and Public Health Priorities</w:t>
            </w:r>
            <w:r w:rsidR="0054595D" w:rsidRPr="0054595D">
              <w:rPr>
                <w:color w:val="000000"/>
                <w:sz w:val="20"/>
                <w:szCs w:val="20"/>
              </w:rPr>
              <w:t xml:space="preserve"> (LO3)</w:t>
            </w:r>
          </w:p>
        </w:tc>
      </w:tr>
      <w:tr w:rsidR="0065706B" w14:paraId="02261073"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28C53DC7" w14:textId="7170C07F" w:rsidR="0065706B" w:rsidRPr="00A678E8" w:rsidRDefault="0065706B" w:rsidP="00A678E8">
            <w:pPr>
              <w:jc w:val="center"/>
              <w:rPr>
                <w:bCs/>
              </w:rPr>
            </w:pPr>
            <w:r w:rsidRPr="00A678E8">
              <w:rPr>
                <w:bCs/>
                <w:color w:val="000000"/>
                <w:sz w:val="20"/>
              </w:rPr>
              <w:t>4</w:t>
            </w:r>
          </w:p>
        </w:tc>
        <w:tc>
          <w:tcPr>
            <w:tcW w:w="2564" w:type="dxa"/>
          </w:tcPr>
          <w:p w14:paraId="31DFB477" w14:textId="77777777" w:rsidR="0065706B" w:rsidRPr="0054595D" w:rsidRDefault="0065706B"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[Enter weekly topic]</w:t>
            </w:r>
          </w:p>
        </w:tc>
        <w:tc>
          <w:tcPr>
            <w:tcW w:w="5062" w:type="dxa"/>
          </w:tcPr>
          <w:p w14:paraId="4D299E2E" w14:textId="590D941C" w:rsidR="0065706B" w:rsidRPr="0054595D" w:rsidRDefault="0054595D" w:rsidP="00D55A0D">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4595D">
              <w:rPr>
                <w:color w:val="000000"/>
                <w:sz w:val="20"/>
                <w:szCs w:val="20"/>
              </w:rPr>
              <w:t>[Enter weekly</w:t>
            </w:r>
            <w:r>
              <w:rPr>
                <w:color w:val="000000"/>
                <w:sz w:val="20"/>
                <w:szCs w:val="20"/>
              </w:rPr>
              <w:t xml:space="preserve"> Module Objective </w:t>
            </w:r>
            <w:r w:rsidR="00125E87">
              <w:rPr>
                <w:color w:val="000000"/>
                <w:sz w:val="20"/>
                <w:szCs w:val="20"/>
              </w:rPr>
              <w:t>that aligns to LO</w:t>
            </w:r>
            <w:r w:rsidRPr="0054595D">
              <w:rPr>
                <w:color w:val="000000"/>
                <w:sz w:val="20"/>
                <w:szCs w:val="20"/>
              </w:rPr>
              <w:t>]</w:t>
            </w:r>
          </w:p>
        </w:tc>
        <w:tc>
          <w:tcPr>
            <w:tcW w:w="3137" w:type="dxa"/>
          </w:tcPr>
          <w:p w14:paraId="6E1B0368" w14:textId="395A02C9" w:rsidR="0065706B" w:rsidRPr="0054595D" w:rsidRDefault="0065706B"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 Week 4 Module in SOLE</w:t>
            </w:r>
            <w:r w:rsidRPr="0054595D">
              <w:rPr>
                <w:sz w:val="20"/>
                <w:szCs w:val="20"/>
              </w:rPr>
              <w:br/>
            </w:r>
            <w:r w:rsidRPr="0054595D">
              <w:rPr>
                <w:color w:val="000000"/>
                <w:sz w:val="20"/>
                <w:szCs w:val="20"/>
              </w:rPr>
              <w:t>• [Add readings.]</w:t>
            </w:r>
          </w:p>
        </w:tc>
        <w:tc>
          <w:tcPr>
            <w:tcW w:w="3154" w:type="dxa"/>
          </w:tcPr>
          <w:p w14:paraId="1D5EA63E" w14:textId="60EF7C73" w:rsidR="0065706B" w:rsidRPr="0054595D" w:rsidRDefault="0065706B" w:rsidP="00D55A0D">
            <w:pPr>
              <w:cnfStyle w:val="000000000000" w:firstRow="0" w:lastRow="0" w:firstColumn="0" w:lastColumn="0" w:oddVBand="0" w:evenVBand="0" w:oddHBand="0" w:evenHBand="0" w:firstRowFirstColumn="0" w:firstRowLastColumn="0" w:lastRowFirstColumn="0" w:lastRowLastColumn="0"/>
              <w:rPr>
                <w:sz w:val="20"/>
                <w:szCs w:val="20"/>
              </w:rPr>
            </w:pPr>
            <w:r w:rsidRPr="0054595D">
              <w:rPr>
                <w:color w:val="000000"/>
                <w:sz w:val="20"/>
                <w:szCs w:val="20"/>
              </w:rPr>
              <w:t>• [Assessment] (CLO#)</w:t>
            </w:r>
            <w:r w:rsidRPr="0054595D">
              <w:rPr>
                <w:sz w:val="20"/>
                <w:szCs w:val="20"/>
              </w:rPr>
              <w:br/>
            </w:r>
          </w:p>
        </w:tc>
      </w:tr>
      <w:tr w:rsidR="00FC3333" w14:paraId="5C6F138D"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0951B42B" w14:textId="4381A264" w:rsidR="00FC3333" w:rsidRPr="00A678E8" w:rsidRDefault="00FC3333" w:rsidP="00FC3333">
            <w:pPr>
              <w:jc w:val="center"/>
              <w:rPr>
                <w:bCs/>
              </w:rPr>
            </w:pPr>
            <w:r w:rsidRPr="00A678E8">
              <w:rPr>
                <w:bCs/>
                <w:color w:val="000000"/>
                <w:sz w:val="20"/>
              </w:rPr>
              <w:t>5</w:t>
            </w:r>
          </w:p>
        </w:tc>
        <w:tc>
          <w:tcPr>
            <w:tcW w:w="2564" w:type="dxa"/>
          </w:tcPr>
          <w:p w14:paraId="1E79856E"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2A6DA677" w14:textId="524BD45C"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37009316" w14:textId="18C721F0"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5 Module in SOLE</w:t>
            </w:r>
            <w:r>
              <w:br/>
            </w:r>
            <w:r>
              <w:rPr>
                <w:color w:val="000000"/>
                <w:sz w:val="20"/>
              </w:rPr>
              <w:t>• [Add readings.]</w:t>
            </w:r>
          </w:p>
        </w:tc>
        <w:tc>
          <w:tcPr>
            <w:tcW w:w="3154" w:type="dxa"/>
          </w:tcPr>
          <w:p w14:paraId="2C177E2F" w14:textId="5E8630AD"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48449A51"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2C4DEF2D" w14:textId="290E5687" w:rsidR="00FC3333" w:rsidRPr="00A678E8" w:rsidRDefault="00FC3333" w:rsidP="00FC3333">
            <w:pPr>
              <w:jc w:val="center"/>
              <w:rPr>
                <w:bCs/>
              </w:rPr>
            </w:pPr>
            <w:r w:rsidRPr="00A678E8">
              <w:rPr>
                <w:bCs/>
                <w:color w:val="000000"/>
                <w:sz w:val="20"/>
              </w:rPr>
              <w:t>6</w:t>
            </w:r>
          </w:p>
        </w:tc>
        <w:tc>
          <w:tcPr>
            <w:tcW w:w="2564" w:type="dxa"/>
          </w:tcPr>
          <w:p w14:paraId="44DD5ADA"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32822096" w14:textId="421EBEB7"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7AF33E4D" w14:textId="49A74EAD"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6 Module in SOLE</w:t>
            </w:r>
            <w:r>
              <w:br/>
            </w:r>
            <w:r>
              <w:rPr>
                <w:color w:val="000000"/>
                <w:sz w:val="20"/>
              </w:rPr>
              <w:t>• [Add readings.]</w:t>
            </w:r>
          </w:p>
        </w:tc>
        <w:tc>
          <w:tcPr>
            <w:tcW w:w="3154" w:type="dxa"/>
          </w:tcPr>
          <w:p w14:paraId="60A9F965" w14:textId="5D064213"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251BA2D0"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0AE0E0E2" w14:textId="590A6F5F" w:rsidR="00FC3333" w:rsidRPr="00A678E8" w:rsidRDefault="00FC3333" w:rsidP="00FC3333">
            <w:pPr>
              <w:jc w:val="center"/>
              <w:rPr>
                <w:bCs/>
              </w:rPr>
            </w:pPr>
            <w:r w:rsidRPr="00A678E8">
              <w:rPr>
                <w:bCs/>
                <w:color w:val="000000"/>
                <w:sz w:val="20"/>
              </w:rPr>
              <w:t>7</w:t>
            </w:r>
          </w:p>
        </w:tc>
        <w:tc>
          <w:tcPr>
            <w:tcW w:w="2564" w:type="dxa"/>
          </w:tcPr>
          <w:p w14:paraId="701FEE34"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7CC44992" w14:textId="30875589"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14023243" w14:textId="09B19596"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7 Module in SOLE</w:t>
            </w:r>
            <w:r>
              <w:br/>
            </w:r>
            <w:r>
              <w:rPr>
                <w:color w:val="000000"/>
                <w:sz w:val="20"/>
              </w:rPr>
              <w:t>• [Add readings.]</w:t>
            </w:r>
          </w:p>
        </w:tc>
        <w:tc>
          <w:tcPr>
            <w:tcW w:w="3154" w:type="dxa"/>
          </w:tcPr>
          <w:p w14:paraId="334EE113" w14:textId="5421BBF3"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64A95FF7"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3041D882" w14:textId="66EF1826" w:rsidR="00FC3333" w:rsidRPr="00A678E8" w:rsidRDefault="00FC3333" w:rsidP="00FC3333">
            <w:pPr>
              <w:jc w:val="center"/>
              <w:rPr>
                <w:bCs/>
              </w:rPr>
            </w:pPr>
            <w:r w:rsidRPr="00A678E8">
              <w:rPr>
                <w:bCs/>
                <w:color w:val="000000"/>
                <w:sz w:val="20"/>
              </w:rPr>
              <w:t>8</w:t>
            </w:r>
          </w:p>
        </w:tc>
        <w:tc>
          <w:tcPr>
            <w:tcW w:w="2564" w:type="dxa"/>
          </w:tcPr>
          <w:p w14:paraId="691BCFFC"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12AED088" w14:textId="52E9478E"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6B06F1CD" w14:textId="6CABB795"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8 Module in SOLE</w:t>
            </w:r>
            <w:r>
              <w:br/>
            </w:r>
            <w:r>
              <w:rPr>
                <w:color w:val="000000"/>
                <w:sz w:val="20"/>
              </w:rPr>
              <w:t>• [Add readings.]</w:t>
            </w:r>
          </w:p>
        </w:tc>
        <w:tc>
          <w:tcPr>
            <w:tcW w:w="3154" w:type="dxa"/>
          </w:tcPr>
          <w:p w14:paraId="04773DF6"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r>
              <w:rPr>
                <w:color w:val="000000"/>
                <w:sz w:val="20"/>
              </w:rPr>
              <w:t>• [Additional assessment] (CLO#)</w:t>
            </w:r>
          </w:p>
        </w:tc>
      </w:tr>
      <w:tr w:rsidR="00FC3333" w14:paraId="4F689EDC"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50D37B3E" w14:textId="757F113D" w:rsidR="00FC3333" w:rsidRPr="00A678E8" w:rsidRDefault="00FC3333" w:rsidP="00FC3333">
            <w:pPr>
              <w:jc w:val="center"/>
              <w:rPr>
                <w:bCs/>
              </w:rPr>
            </w:pPr>
            <w:r w:rsidRPr="00A678E8">
              <w:rPr>
                <w:bCs/>
                <w:color w:val="000000"/>
                <w:sz w:val="20"/>
              </w:rPr>
              <w:t>9</w:t>
            </w:r>
          </w:p>
        </w:tc>
        <w:tc>
          <w:tcPr>
            <w:tcW w:w="2564" w:type="dxa"/>
          </w:tcPr>
          <w:p w14:paraId="5C2BE4AB"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30F08C33" w14:textId="5A6AE3CF"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1AF06A96" w14:textId="47AC1D65"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9 Module in SOLE</w:t>
            </w:r>
            <w:r>
              <w:br/>
            </w:r>
            <w:r>
              <w:rPr>
                <w:color w:val="000000"/>
                <w:sz w:val="20"/>
              </w:rPr>
              <w:t>• [Add readings.]</w:t>
            </w:r>
          </w:p>
        </w:tc>
        <w:tc>
          <w:tcPr>
            <w:tcW w:w="3154" w:type="dxa"/>
          </w:tcPr>
          <w:p w14:paraId="1435B6A4" w14:textId="2D344C72"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3530B99F"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7BA34DA3" w14:textId="4C051D03" w:rsidR="00FC3333" w:rsidRPr="00A678E8" w:rsidRDefault="00FC3333" w:rsidP="00FC3333">
            <w:pPr>
              <w:jc w:val="center"/>
              <w:rPr>
                <w:bCs/>
              </w:rPr>
            </w:pPr>
            <w:r w:rsidRPr="00A678E8">
              <w:rPr>
                <w:bCs/>
                <w:color w:val="000000"/>
                <w:sz w:val="20"/>
              </w:rPr>
              <w:t>10</w:t>
            </w:r>
          </w:p>
        </w:tc>
        <w:tc>
          <w:tcPr>
            <w:tcW w:w="2564" w:type="dxa"/>
          </w:tcPr>
          <w:p w14:paraId="42E65FC0"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5D55EAA5" w14:textId="51B25224"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1AF41435" w14:textId="47D1F94D"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10 Module in SOLE</w:t>
            </w:r>
            <w:r>
              <w:br/>
            </w:r>
            <w:r>
              <w:rPr>
                <w:color w:val="000000"/>
                <w:sz w:val="20"/>
              </w:rPr>
              <w:t>• [Add readings.]</w:t>
            </w:r>
          </w:p>
        </w:tc>
        <w:tc>
          <w:tcPr>
            <w:tcW w:w="3154" w:type="dxa"/>
          </w:tcPr>
          <w:p w14:paraId="20B7E55C" w14:textId="4A656BDC"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73C08520"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294DC621" w14:textId="63FFB3E4" w:rsidR="00FC3333" w:rsidRPr="00A678E8" w:rsidRDefault="00FC3333" w:rsidP="00FC3333">
            <w:pPr>
              <w:jc w:val="center"/>
              <w:rPr>
                <w:bCs/>
              </w:rPr>
            </w:pPr>
            <w:r w:rsidRPr="00A678E8">
              <w:rPr>
                <w:bCs/>
                <w:color w:val="000000"/>
                <w:sz w:val="20"/>
              </w:rPr>
              <w:t>11</w:t>
            </w:r>
          </w:p>
        </w:tc>
        <w:tc>
          <w:tcPr>
            <w:tcW w:w="2564" w:type="dxa"/>
          </w:tcPr>
          <w:p w14:paraId="27B6B0C3"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092E3A56" w14:textId="41061608"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26A7FB56" w14:textId="3E9F87EC"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11 Module in SOLE</w:t>
            </w:r>
            <w:r>
              <w:br/>
            </w:r>
            <w:r>
              <w:rPr>
                <w:color w:val="000000"/>
                <w:sz w:val="20"/>
              </w:rPr>
              <w:t>• [Add readings.]</w:t>
            </w:r>
          </w:p>
        </w:tc>
        <w:tc>
          <w:tcPr>
            <w:tcW w:w="3154" w:type="dxa"/>
          </w:tcPr>
          <w:p w14:paraId="1561EB8F" w14:textId="2FE7A479"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7A35846A"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3BC00E97" w14:textId="2D9A9D0F" w:rsidR="00FC3333" w:rsidRPr="00A678E8" w:rsidRDefault="00FC3333" w:rsidP="00FC3333">
            <w:pPr>
              <w:jc w:val="center"/>
              <w:rPr>
                <w:bCs/>
              </w:rPr>
            </w:pPr>
            <w:r w:rsidRPr="00A678E8">
              <w:rPr>
                <w:bCs/>
                <w:color w:val="000000"/>
                <w:sz w:val="20"/>
              </w:rPr>
              <w:t>12</w:t>
            </w:r>
          </w:p>
        </w:tc>
        <w:tc>
          <w:tcPr>
            <w:tcW w:w="2564" w:type="dxa"/>
          </w:tcPr>
          <w:p w14:paraId="51FC9B55"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46A5431F" w14:textId="2187FA6A"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62DFFBF8" w14:textId="0075EA2C"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12 Module in SOLE</w:t>
            </w:r>
            <w:r>
              <w:br/>
            </w:r>
            <w:r>
              <w:rPr>
                <w:color w:val="000000"/>
                <w:sz w:val="20"/>
              </w:rPr>
              <w:t>• [Add readings.]</w:t>
            </w:r>
          </w:p>
        </w:tc>
        <w:tc>
          <w:tcPr>
            <w:tcW w:w="3154" w:type="dxa"/>
          </w:tcPr>
          <w:p w14:paraId="45D24F1B" w14:textId="649D8FB8"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240B5FED"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7225BE81" w14:textId="620B58C1" w:rsidR="00FC3333" w:rsidRPr="00A678E8" w:rsidRDefault="00FC3333" w:rsidP="00FC3333">
            <w:pPr>
              <w:jc w:val="center"/>
              <w:rPr>
                <w:bCs/>
              </w:rPr>
            </w:pPr>
            <w:r w:rsidRPr="00A678E8">
              <w:rPr>
                <w:bCs/>
                <w:color w:val="000000"/>
                <w:sz w:val="20"/>
              </w:rPr>
              <w:t>13</w:t>
            </w:r>
          </w:p>
        </w:tc>
        <w:tc>
          <w:tcPr>
            <w:tcW w:w="2564" w:type="dxa"/>
          </w:tcPr>
          <w:p w14:paraId="2D0A5F90"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1E943676" w14:textId="789E6F40"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0200E52B" w14:textId="76C27F22"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13 Module in SOLE</w:t>
            </w:r>
            <w:r>
              <w:br/>
            </w:r>
            <w:r>
              <w:rPr>
                <w:color w:val="000000"/>
                <w:sz w:val="20"/>
              </w:rPr>
              <w:t>• [Add readings.]</w:t>
            </w:r>
          </w:p>
        </w:tc>
        <w:tc>
          <w:tcPr>
            <w:tcW w:w="3154" w:type="dxa"/>
          </w:tcPr>
          <w:p w14:paraId="77644B87" w14:textId="0B9F76EA"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5132E012"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636BBDCB" w14:textId="094DD567" w:rsidR="00FC3333" w:rsidRPr="00A678E8" w:rsidRDefault="00FC3333" w:rsidP="00FC3333">
            <w:pPr>
              <w:jc w:val="center"/>
              <w:rPr>
                <w:bCs/>
              </w:rPr>
            </w:pPr>
            <w:r w:rsidRPr="00A678E8">
              <w:rPr>
                <w:bCs/>
                <w:color w:val="000000"/>
                <w:sz w:val="20"/>
              </w:rPr>
              <w:t>14</w:t>
            </w:r>
          </w:p>
        </w:tc>
        <w:tc>
          <w:tcPr>
            <w:tcW w:w="2564" w:type="dxa"/>
          </w:tcPr>
          <w:p w14:paraId="375D0584"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04A22ABE" w14:textId="711ED3AC"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06A95A98" w14:textId="09A4717B"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14 Module in SOLE</w:t>
            </w:r>
            <w:r>
              <w:br/>
            </w:r>
            <w:r>
              <w:rPr>
                <w:color w:val="000000"/>
                <w:sz w:val="20"/>
              </w:rPr>
              <w:t>• [Add readings.]</w:t>
            </w:r>
          </w:p>
        </w:tc>
        <w:tc>
          <w:tcPr>
            <w:tcW w:w="3154" w:type="dxa"/>
          </w:tcPr>
          <w:p w14:paraId="2A053131" w14:textId="7FA1A62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r w:rsidR="00FC3333" w14:paraId="06A9EC3E" w14:textId="77777777" w:rsidTr="0027286F">
        <w:tc>
          <w:tcPr>
            <w:cnfStyle w:val="001000000000" w:firstRow="0" w:lastRow="0" w:firstColumn="1" w:lastColumn="0" w:oddVBand="0" w:evenVBand="0" w:oddHBand="0" w:evenHBand="0" w:firstRowFirstColumn="0" w:firstRowLastColumn="0" w:lastRowFirstColumn="0" w:lastRowLastColumn="0"/>
            <w:tcW w:w="761" w:type="dxa"/>
          </w:tcPr>
          <w:p w14:paraId="27CAF73F" w14:textId="6ABC7F4F" w:rsidR="00FC3333" w:rsidRPr="00A678E8" w:rsidRDefault="00FC3333" w:rsidP="00FC3333">
            <w:pPr>
              <w:jc w:val="center"/>
              <w:rPr>
                <w:bCs/>
              </w:rPr>
            </w:pPr>
            <w:r w:rsidRPr="00A678E8">
              <w:rPr>
                <w:bCs/>
                <w:color w:val="000000"/>
                <w:sz w:val="20"/>
              </w:rPr>
              <w:lastRenderedPageBreak/>
              <w:t>15</w:t>
            </w:r>
          </w:p>
        </w:tc>
        <w:tc>
          <w:tcPr>
            <w:tcW w:w="2564" w:type="dxa"/>
          </w:tcPr>
          <w:p w14:paraId="307BE429" w14:textId="77777777"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[Enter weekly topic]</w:t>
            </w:r>
          </w:p>
        </w:tc>
        <w:tc>
          <w:tcPr>
            <w:tcW w:w="5062" w:type="dxa"/>
          </w:tcPr>
          <w:p w14:paraId="7444AB66" w14:textId="46AB5D34" w:rsidR="00FC3333" w:rsidRDefault="00FC3333" w:rsidP="00FC3333">
            <w:pPr>
              <w:cnfStyle w:val="000000000000" w:firstRow="0" w:lastRow="0" w:firstColumn="0" w:lastColumn="0" w:oddVBand="0" w:evenVBand="0" w:oddHBand="0" w:evenHBand="0" w:firstRowFirstColumn="0" w:firstRowLastColumn="0" w:lastRowFirstColumn="0" w:lastRowLastColumn="0"/>
              <w:rPr>
                <w:color w:val="000000"/>
                <w:sz w:val="20"/>
              </w:rPr>
            </w:pPr>
            <w:r w:rsidRPr="0010715A">
              <w:rPr>
                <w:color w:val="000000"/>
                <w:sz w:val="20"/>
                <w:szCs w:val="20"/>
              </w:rPr>
              <w:t>[Enter weekly Module Objective that aligns to LO]</w:t>
            </w:r>
          </w:p>
        </w:tc>
        <w:tc>
          <w:tcPr>
            <w:tcW w:w="3137" w:type="dxa"/>
          </w:tcPr>
          <w:p w14:paraId="1BECBC2F" w14:textId="2A64B370"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Week 15 Module in SOLE</w:t>
            </w:r>
            <w:r>
              <w:br/>
            </w:r>
            <w:r>
              <w:rPr>
                <w:color w:val="000000"/>
                <w:sz w:val="20"/>
              </w:rPr>
              <w:t>• [Add readings.]</w:t>
            </w:r>
          </w:p>
        </w:tc>
        <w:tc>
          <w:tcPr>
            <w:tcW w:w="3154" w:type="dxa"/>
          </w:tcPr>
          <w:p w14:paraId="63FC0EE5" w14:textId="77701A61" w:rsidR="00FC3333" w:rsidRDefault="00FC3333" w:rsidP="00FC3333">
            <w:pPr>
              <w:cnfStyle w:val="000000000000" w:firstRow="0" w:lastRow="0" w:firstColumn="0" w:lastColumn="0" w:oddVBand="0" w:evenVBand="0" w:oddHBand="0" w:evenHBand="0" w:firstRowFirstColumn="0" w:firstRowLastColumn="0" w:lastRowFirstColumn="0" w:lastRowLastColumn="0"/>
            </w:pPr>
            <w:r>
              <w:rPr>
                <w:color w:val="000000"/>
                <w:sz w:val="20"/>
              </w:rPr>
              <w:t>• [Assessment] (CLO#)</w:t>
            </w:r>
            <w:r>
              <w:br/>
            </w:r>
          </w:p>
        </w:tc>
      </w:tr>
    </w:tbl>
    <w:p w14:paraId="79AAFCFE" w14:textId="77777777" w:rsidR="00F95A6C" w:rsidRDefault="00F95A6C"/>
    <w:p w14:paraId="42AC88A9" w14:textId="77777777" w:rsidR="00CC0E14" w:rsidRDefault="00CC0E14">
      <w:pPr>
        <w:sectPr w:rsidR="00CC0E14">
          <w:pgSz w:w="15840" w:h="12240" w:orient="landscape"/>
          <w:pgMar w:top="648" w:right="576" w:bottom="648" w:left="576" w:header="720" w:footer="720" w:gutter="0"/>
          <w:cols w:space="720"/>
        </w:sectPr>
      </w:pPr>
    </w:p>
    <w:p w14:paraId="69EC4CA9" w14:textId="77777777" w:rsidR="00DD1B54" w:rsidRPr="000C0F72" w:rsidRDefault="00DD1B54" w:rsidP="00DD1B54">
      <w:pPr>
        <w:pStyle w:val="Heading2"/>
        <w:rPr>
          <w:highlight w:val="yellow"/>
        </w:rPr>
      </w:pPr>
      <w:r w:rsidRPr="000C0F72">
        <w:rPr>
          <w:highlight w:val="yellow"/>
        </w:rPr>
        <w:lastRenderedPageBreak/>
        <w:t>Keep Word Document</w:t>
      </w:r>
    </w:p>
    <w:p w14:paraId="2945E615" w14:textId="77777777" w:rsidR="00DD1B54" w:rsidRPr="000C0F72" w:rsidRDefault="00DD1B54" w:rsidP="00DD1B54">
      <w:pPr>
        <w:rPr>
          <w:highlight w:val="yellow"/>
        </w:rPr>
      </w:pPr>
      <w:r w:rsidRPr="000C0F72">
        <w:rPr>
          <w:highlight w:val="yellow"/>
        </w:rPr>
        <w:t xml:space="preserve">It is not recommended to save your syllabus as a PDF file, as this Word document will be the most accessible way to share your syllabus. If you must have a PDF, save the accessible Word document first, then save it as a tagged PDF and check its accessibility in a PDF accessibility testing tool such as Adobe Acrobat or the </w:t>
      </w:r>
      <w:hyperlink r:id="rId11" w:history="1">
        <w:r w:rsidRPr="000C0F72">
          <w:rPr>
            <w:rStyle w:val="Hyperlink"/>
            <w:highlight w:val="yellow"/>
          </w:rPr>
          <w:t>PDF Accessibility Checker (PAC).</w:t>
        </w:r>
      </w:hyperlink>
    </w:p>
    <w:p w14:paraId="799882AD" w14:textId="77777777" w:rsidR="00DD1B54" w:rsidRPr="000C0F72" w:rsidRDefault="00DD1B54" w:rsidP="00DD1B54">
      <w:pPr>
        <w:rPr>
          <w:highlight w:val="yellow"/>
        </w:rPr>
      </w:pPr>
      <w:r w:rsidRPr="000C0F72">
        <w:rPr>
          <w:highlight w:val="yellow"/>
        </w:rPr>
        <w:t>Keep the Word document in case it is needed in the future, or consider making it available to students in addition to the PDF version of the document.</w:t>
      </w:r>
    </w:p>
    <w:p w14:paraId="6ADA18E3" w14:textId="77777777" w:rsidR="00DD1B54" w:rsidRPr="000C0F72" w:rsidRDefault="00DD1B54" w:rsidP="00DD1B54">
      <w:pPr>
        <w:pStyle w:val="Heading2"/>
        <w:rPr>
          <w:highlight w:val="yellow"/>
        </w:rPr>
      </w:pPr>
      <w:r w:rsidRPr="000C0F72">
        <w:rPr>
          <w:highlight w:val="yellow"/>
        </w:rPr>
        <w:t>Additional Resources</w:t>
      </w:r>
    </w:p>
    <w:p w14:paraId="4BF9A7FD" w14:textId="77777777" w:rsidR="00DD1B54" w:rsidRPr="000C0F72" w:rsidRDefault="00DD1B54" w:rsidP="00DD1B54">
      <w:pPr>
        <w:pStyle w:val="ListParagraph"/>
        <w:numPr>
          <w:ilvl w:val="0"/>
          <w:numId w:val="5"/>
        </w:numPr>
        <w:spacing w:line="300" w:lineRule="auto"/>
        <w:rPr>
          <w:highlight w:val="yellow"/>
        </w:rPr>
      </w:pPr>
      <w:hyperlink r:id="rId12" w:history="1">
        <w:r w:rsidRPr="000C0F72">
          <w:rPr>
            <w:rStyle w:val="Hyperlink"/>
            <w:highlight w:val="yellow"/>
          </w:rPr>
          <w:t>WVU Digital Accessibility Website</w:t>
        </w:r>
      </w:hyperlink>
    </w:p>
    <w:p w14:paraId="43AE6190" w14:textId="77777777" w:rsidR="00DD1B54" w:rsidRPr="000C0F72" w:rsidRDefault="00DD1B54" w:rsidP="00DD1B54">
      <w:pPr>
        <w:pStyle w:val="ListParagraph"/>
        <w:numPr>
          <w:ilvl w:val="0"/>
          <w:numId w:val="5"/>
        </w:numPr>
        <w:spacing w:line="300" w:lineRule="auto"/>
        <w:rPr>
          <w:highlight w:val="yellow"/>
        </w:rPr>
      </w:pPr>
      <w:hyperlink r:id="rId13" w:history="1">
        <w:r w:rsidRPr="000C0F72">
          <w:rPr>
            <w:rStyle w:val="Hyperlink"/>
            <w:highlight w:val="yellow"/>
          </w:rPr>
          <w:t>WVU Colors and Accessible Combinations</w:t>
        </w:r>
      </w:hyperlink>
    </w:p>
    <w:p w14:paraId="13E1A430" w14:textId="77777777" w:rsidR="00DD1B54" w:rsidRPr="000C0F72" w:rsidRDefault="00DD1B54" w:rsidP="00DD1B54">
      <w:pPr>
        <w:pStyle w:val="ListParagraph"/>
        <w:numPr>
          <w:ilvl w:val="0"/>
          <w:numId w:val="5"/>
        </w:numPr>
        <w:spacing w:line="300" w:lineRule="auto"/>
        <w:rPr>
          <w:highlight w:val="yellow"/>
        </w:rPr>
      </w:pPr>
      <w:hyperlink r:id="rId14" w:history="1">
        <w:r w:rsidRPr="000C0F72">
          <w:rPr>
            <w:rStyle w:val="Hyperlink"/>
            <w:highlight w:val="yellow"/>
          </w:rPr>
          <w:t>Section508.gov Authoring Meaningful Alternative Text</w:t>
        </w:r>
      </w:hyperlink>
    </w:p>
    <w:p w14:paraId="526474DE" w14:textId="77777777" w:rsidR="00DD1B54" w:rsidRPr="000C0F72" w:rsidRDefault="00DD1B54" w:rsidP="00DD1B54">
      <w:pPr>
        <w:pStyle w:val="ListParagraph"/>
        <w:numPr>
          <w:ilvl w:val="0"/>
          <w:numId w:val="5"/>
        </w:numPr>
        <w:spacing w:line="300" w:lineRule="auto"/>
        <w:rPr>
          <w:highlight w:val="yellow"/>
        </w:rPr>
      </w:pPr>
      <w:hyperlink r:id="rId15" w:history="1">
        <w:r w:rsidRPr="000C0F72">
          <w:rPr>
            <w:rStyle w:val="Hyperlink"/>
            <w:highlight w:val="yellow"/>
          </w:rPr>
          <w:t>Section508.gov on Document Headings</w:t>
        </w:r>
      </w:hyperlink>
    </w:p>
    <w:p w14:paraId="72E441A9" w14:textId="77777777" w:rsidR="00DD1B54" w:rsidRPr="00AF57EC" w:rsidRDefault="00DD1B54" w:rsidP="00DD1B54">
      <w:pPr>
        <w:pStyle w:val="ListParagraph"/>
        <w:numPr>
          <w:ilvl w:val="0"/>
          <w:numId w:val="5"/>
        </w:numPr>
        <w:spacing w:line="300" w:lineRule="auto"/>
        <w:rPr>
          <w:highlight w:val="yellow"/>
        </w:rPr>
      </w:pPr>
      <w:hyperlink r:id="rId16" w:history="1">
        <w:r w:rsidRPr="000C0F72">
          <w:rPr>
            <w:rStyle w:val="Hyperlink"/>
            <w:highlight w:val="yellow"/>
          </w:rPr>
          <w:t>Section508.gov on Descriptive Link Text</w:t>
        </w:r>
      </w:hyperlink>
    </w:p>
    <w:p w14:paraId="446A4878" w14:textId="77777777" w:rsidR="00AF57EC" w:rsidRDefault="00AF57EC" w:rsidP="00AF57EC">
      <w:pPr>
        <w:spacing w:line="300" w:lineRule="auto"/>
        <w:rPr>
          <w:highlight w:val="yellow"/>
        </w:rPr>
      </w:pPr>
    </w:p>
    <w:p w14:paraId="645D72DA" w14:textId="7613A864" w:rsidR="00AF57EC" w:rsidRPr="00324F29" w:rsidRDefault="00EE330A" w:rsidP="00AF57EC">
      <w:pPr>
        <w:spacing w:after="80"/>
        <w:rPr>
          <w:rFonts w:eastAsia="Arial"/>
          <w:b/>
        </w:rPr>
      </w:pPr>
      <w:r>
        <w:rPr>
          <w:highlight w:val="yellow"/>
        </w:rPr>
        <w:t>[</w:t>
      </w:r>
      <w:r w:rsidR="00AF57EC" w:rsidRPr="00626052">
        <w:rPr>
          <w:highlight w:val="yellow"/>
        </w:rPr>
        <w:t xml:space="preserve">Please delete </w:t>
      </w:r>
      <w:r w:rsidR="00AF57EC">
        <w:rPr>
          <w:highlight w:val="yellow"/>
        </w:rPr>
        <w:t xml:space="preserve">this highlighted text </w:t>
      </w:r>
      <w:r w:rsidR="00AF57EC" w:rsidRPr="00626052">
        <w:rPr>
          <w:highlight w:val="yellow"/>
        </w:rPr>
        <w:t>when finished with your syllabus.</w:t>
      </w:r>
      <w:r>
        <w:t>]</w:t>
      </w:r>
    </w:p>
    <w:p w14:paraId="108A3025" w14:textId="5876E5DF" w:rsidR="00AF57EC" w:rsidRPr="00AF57EC" w:rsidRDefault="00AF57EC" w:rsidP="00AF57EC">
      <w:pPr>
        <w:spacing w:line="300" w:lineRule="auto"/>
        <w:rPr>
          <w:highlight w:val="yellow"/>
        </w:rPr>
      </w:pPr>
    </w:p>
    <w:sectPr w:rsidR="00AF57EC" w:rsidRPr="00AF57EC" w:rsidSect="00DD1B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2E12" w14:textId="77777777" w:rsidR="00FA0E04" w:rsidRDefault="00FA0E04" w:rsidP="00277BE9">
      <w:pPr>
        <w:spacing w:before="0" w:after="0" w:line="240" w:lineRule="auto"/>
      </w:pPr>
      <w:r>
        <w:separator/>
      </w:r>
    </w:p>
  </w:endnote>
  <w:endnote w:type="continuationSeparator" w:id="0">
    <w:p w14:paraId="1DCA592A" w14:textId="77777777" w:rsidR="00FA0E04" w:rsidRDefault="00FA0E04" w:rsidP="00277B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8148" w14:textId="77777777" w:rsidR="00FA0E04" w:rsidRDefault="00FA0E04" w:rsidP="00277BE9">
      <w:pPr>
        <w:spacing w:before="0" w:after="0" w:line="240" w:lineRule="auto"/>
      </w:pPr>
      <w:r>
        <w:separator/>
      </w:r>
    </w:p>
  </w:footnote>
  <w:footnote w:type="continuationSeparator" w:id="0">
    <w:p w14:paraId="57843A99" w14:textId="77777777" w:rsidR="00FA0E04" w:rsidRDefault="00FA0E04" w:rsidP="00277B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252pt" o:bullet="t">
        <v:imagedata r:id="rId1" o:title="Blue_Tags_Arrows"/>
      </v:shape>
    </w:pict>
  </w:numPicBullet>
  <w:abstractNum w:abstractNumId="0" w15:restartNumberingAfterBreak="0">
    <w:nsid w:val="02315013"/>
    <w:multiLevelType w:val="hybridMultilevel"/>
    <w:tmpl w:val="3DF67D72"/>
    <w:lvl w:ilvl="0" w:tplc="9A8EC4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66BE"/>
    <w:multiLevelType w:val="hybridMultilevel"/>
    <w:tmpl w:val="C7D27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1944"/>
    <w:multiLevelType w:val="hybridMultilevel"/>
    <w:tmpl w:val="D3D6524E"/>
    <w:lvl w:ilvl="0" w:tplc="9A8EC4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F7D6D"/>
    <w:multiLevelType w:val="hybridMultilevel"/>
    <w:tmpl w:val="3B741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E3C9D"/>
    <w:multiLevelType w:val="hybridMultilevel"/>
    <w:tmpl w:val="0AE8E826"/>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8968EF"/>
    <w:multiLevelType w:val="hybridMultilevel"/>
    <w:tmpl w:val="EE20C796"/>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9B6C17"/>
    <w:multiLevelType w:val="hybridMultilevel"/>
    <w:tmpl w:val="F14CA54E"/>
    <w:lvl w:ilvl="0" w:tplc="9A8EC4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70750"/>
    <w:multiLevelType w:val="hybridMultilevel"/>
    <w:tmpl w:val="43187DCC"/>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B1CEA"/>
    <w:multiLevelType w:val="hybridMultilevel"/>
    <w:tmpl w:val="D4846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91BAE"/>
    <w:multiLevelType w:val="hybridMultilevel"/>
    <w:tmpl w:val="32E29044"/>
    <w:lvl w:ilvl="0" w:tplc="9A8EC4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F24FF"/>
    <w:multiLevelType w:val="hybridMultilevel"/>
    <w:tmpl w:val="08365D40"/>
    <w:lvl w:ilvl="0" w:tplc="9A8EC4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499B"/>
    <w:multiLevelType w:val="hybridMultilevel"/>
    <w:tmpl w:val="07F234F6"/>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AA5DB2"/>
    <w:multiLevelType w:val="hybridMultilevel"/>
    <w:tmpl w:val="EE64F1DC"/>
    <w:lvl w:ilvl="0" w:tplc="9A8EC4E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977156"/>
    <w:multiLevelType w:val="hybridMultilevel"/>
    <w:tmpl w:val="6C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62894"/>
    <w:multiLevelType w:val="hybridMultilevel"/>
    <w:tmpl w:val="765AC370"/>
    <w:lvl w:ilvl="0" w:tplc="9CAE4AD0">
      <w:start w:val="1"/>
      <w:numFmt w:val="bullet"/>
      <w:lvlText w:val=""/>
      <w:lvlJc w:val="left"/>
      <w:pPr>
        <w:ind w:left="360" w:hanging="360"/>
      </w:pPr>
      <w:rPr>
        <w:rFonts w:ascii="Symbol" w:hAnsi="Symbol" w:hint="default"/>
        <w:sz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5572F9"/>
    <w:multiLevelType w:val="hybridMultilevel"/>
    <w:tmpl w:val="0278F090"/>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31EBB"/>
    <w:multiLevelType w:val="hybridMultilevel"/>
    <w:tmpl w:val="51D6E752"/>
    <w:lvl w:ilvl="0" w:tplc="9A8EC4E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F73535"/>
    <w:multiLevelType w:val="hybridMultilevel"/>
    <w:tmpl w:val="03288038"/>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FC3841"/>
    <w:multiLevelType w:val="hybridMultilevel"/>
    <w:tmpl w:val="875EA0EA"/>
    <w:lvl w:ilvl="0" w:tplc="E94CBC1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F561E"/>
    <w:multiLevelType w:val="hybridMultilevel"/>
    <w:tmpl w:val="2A241940"/>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05568A"/>
    <w:multiLevelType w:val="hybridMultilevel"/>
    <w:tmpl w:val="073AB8BC"/>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6D40E4"/>
    <w:multiLevelType w:val="hybridMultilevel"/>
    <w:tmpl w:val="4C5CF3AA"/>
    <w:lvl w:ilvl="0" w:tplc="9A8EC4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76352"/>
    <w:multiLevelType w:val="multilevel"/>
    <w:tmpl w:val="0042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BC02F0"/>
    <w:multiLevelType w:val="hybridMultilevel"/>
    <w:tmpl w:val="C3EC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128AB"/>
    <w:multiLevelType w:val="hybridMultilevel"/>
    <w:tmpl w:val="A2F62E5A"/>
    <w:lvl w:ilvl="0" w:tplc="9A8EC4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302DE6"/>
    <w:multiLevelType w:val="hybridMultilevel"/>
    <w:tmpl w:val="99609204"/>
    <w:lvl w:ilvl="0" w:tplc="A20C175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275753">
    <w:abstractNumId w:val="14"/>
  </w:num>
  <w:num w:numId="2" w16cid:durableId="1328366201">
    <w:abstractNumId w:val="18"/>
  </w:num>
  <w:num w:numId="3" w16cid:durableId="1066223091">
    <w:abstractNumId w:val="25"/>
  </w:num>
  <w:num w:numId="4" w16cid:durableId="1982272205">
    <w:abstractNumId w:val="22"/>
  </w:num>
  <w:num w:numId="5" w16cid:durableId="830751055">
    <w:abstractNumId w:val="15"/>
  </w:num>
  <w:num w:numId="6" w16cid:durableId="660668505">
    <w:abstractNumId w:val="3"/>
  </w:num>
  <w:num w:numId="7" w16cid:durableId="1563053424">
    <w:abstractNumId w:val="1"/>
  </w:num>
  <w:num w:numId="8" w16cid:durableId="1953825679">
    <w:abstractNumId w:val="13"/>
  </w:num>
  <w:num w:numId="9" w16cid:durableId="1903180016">
    <w:abstractNumId w:val="8"/>
  </w:num>
  <w:num w:numId="10" w16cid:durableId="1276252450">
    <w:abstractNumId w:val="23"/>
  </w:num>
  <w:num w:numId="11" w16cid:durableId="1658416333">
    <w:abstractNumId w:val="6"/>
  </w:num>
  <w:num w:numId="12" w16cid:durableId="345716025">
    <w:abstractNumId w:val="2"/>
  </w:num>
  <w:num w:numId="13" w16cid:durableId="2014337482">
    <w:abstractNumId w:val="20"/>
  </w:num>
  <w:num w:numId="14" w16cid:durableId="75397728">
    <w:abstractNumId w:val="7"/>
  </w:num>
  <w:num w:numId="15" w16cid:durableId="1423648577">
    <w:abstractNumId w:val="9"/>
  </w:num>
  <w:num w:numId="16" w16cid:durableId="17128533">
    <w:abstractNumId w:val="21"/>
  </w:num>
  <w:num w:numId="17" w16cid:durableId="1356997326">
    <w:abstractNumId w:val="0"/>
  </w:num>
  <w:num w:numId="18" w16cid:durableId="972297923">
    <w:abstractNumId w:val="12"/>
  </w:num>
  <w:num w:numId="19" w16cid:durableId="564537277">
    <w:abstractNumId w:val="10"/>
  </w:num>
  <w:num w:numId="20" w16cid:durableId="344329890">
    <w:abstractNumId w:val="5"/>
  </w:num>
  <w:num w:numId="21" w16cid:durableId="872040256">
    <w:abstractNumId w:val="16"/>
  </w:num>
  <w:num w:numId="22" w16cid:durableId="1232421979">
    <w:abstractNumId w:val="11"/>
  </w:num>
  <w:num w:numId="23" w16cid:durableId="381250774">
    <w:abstractNumId w:val="4"/>
  </w:num>
  <w:num w:numId="24" w16cid:durableId="284115554">
    <w:abstractNumId w:val="24"/>
  </w:num>
  <w:num w:numId="25" w16cid:durableId="118114240">
    <w:abstractNumId w:val="19"/>
  </w:num>
  <w:num w:numId="26" w16cid:durableId="385490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CC"/>
    <w:rsid w:val="00007C87"/>
    <w:rsid w:val="00012A4C"/>
    <w:rsid w:val="00030DFF"/>
    <w:rsid w:val="00051D10"/>
    <w:rsid w:val="00052A67"/>
    <w:rsid w:val="000576FF"/>
    <w:rsid w:val="000727B3"/>
    <w:rsid w:val="00072D3C"/>
    <w:rsid w:val="00072D85"/>
    <w:rsid w:val="0008134E"/>
    <w:rsid w:val="000901F8"/>
    <w:rsid w:val="000A1BE3"/>
    <w:rsid w:val="000B2676"/>
    <w:rsid w:val="000B5E92"/>
    <w:rsid w:val="000B6576"/>
    <w:rsid w:val="000C0F72"/>
    <w:rsid w:val="000C7577"/>
    <w:rsid w:val="000E0E48"/>
    <w:rsid w:val="000E5756"/>
    <w:rsid w:val="00115530"/>
    <w:rsid w:val="00125E87"/>
    <w:rsid w:val="0014354C"/>
    <w:rsid w:val="00154F03"/>
    <w:rsid w:val="001603D0"/>
    <w:rsid w:val="001754C5"/>
    <w:rsid w:val="001776F6"/>
    <w:rsid w:val="00183D52"/>
    <w:rsid w:val="00186CC8"/>
    <w:rsid w:val="001903C2"/>
    <w:rsid w:val="00191203"/>
    <w:rsid w:val="00193F3E"/>
    <w:rsid w:val="001A238B"/>
    <w:rsid w:val="001A2B84"/>
    <w:rsid w:val="001B2882"/>
    <w:rsid w:val="001C04CC"/>
    <w:rsid w:val="001C05DF"/>
    <w:rsid w:val="001C53F8"/>
    <w:rsid w:val="001D36E5"/>
    <w:rsid w:val="001D60E1"/>
    <w:rsid w:val="001E3E53"/>
    <w:rsid w:val="001E76B5"/>
    <w:rsid w:val="001F0335"/>
    <w:rsid w:val="001F2AD0"/>
    <w:rsid w:val="00205EC3"/>
    <w:rsid w:val="00220516"/>
    <w:rsid w:val="00221327"/>
    <w:rsid w:val="002213B4"/>
    <w:rsid w:val="0024043B"/>
    <w:rsid w:val="00250B45"/>
    <w:rsid w:val="00253E8B"/>
    <w:rsid w:val="00263BE8"/>
    <w:rsid w:val="0027206F"/>
    <w:rsid w:val="002720B9"/>
    <w:rsid w:val="0027286F"/>
    <w:rsid w:val="00276F84"/>
    <w:rsid w:val="00277BE9"/>
    <w:rsid w:val="002A299A"/>
    <w:rsid w:val="002B7888"/>
    <w:rsid w:val="002C4C28"/>
    <w:rsid w:val="002D72C4"/>
    <w:rsid w:val="002E2086"/>
    <w:rsid w:val="002E7CC1"/>
    <w:rsid w:val="002F7189"/>
    <w:rsid w:val="0030126A"/>
    <w:rsid w:val="00311BDB"/>
    <w:rsid w:val="00312B82"/>
    <w:rsid w:val="00324F29"/>
    <w:rsid w:val="00335170"/>
    <w:rsid w:val="00341891"/>
    <w:rsid w:val="00350515"/>
    <w:rsid w:val="00350629"/>
    <w:rsid w:val="00361C9A"/>
    <w:rsid w:val="003632DC"/>
    <w:rsid w:val="00367F02"/>
    <w:rsid w:val="00376EE0"/>
    <w:rsid w:val="0037701E"/>
    <w:rsid w:val="003A0069"/>
    <w:rsid w:val="003A13D3"/>
    <w:rsid w:val="003A546F"/>
    <w:rsid w:val="003B0AF9"/>
    <w:rsid w:val="003B2735"/>
    <w:rsid w:val="003B5D34"/>
    <w:rsid w:val="003C154A"/>
    <w:rsid w:val="003C22A4"/>
    <w:rsid w:val="003D3111"/>
    <w:rsid w:val="003D7626"/>
    <w:rsid w:val="003E6CD9"/>
    <w:rsid w:val="003F083C"/>
    <w:rsid w:val="003F2337"/>
    <w:rsid w:val="00407A0C"/>
    <w:rsid w:val="0042504F"/>
    <w:rsid w:val="00431106"/>
    <w:rsid w:val="00444536"/>
    <w:rsid w:val="004511BE"/>
    <w:rsid w:val="00451A3B"/>
    <w:rsid w:val="00454A1C"/>
    <w:rsid w:val="00461B50"/>
    <w:rsid w:val="004720C6"/>
    <w:rsid w:val="004872AA"/>
    <w:rsid w:val="0049188E"/>
    <w:rsid w:val="00491A65"/>
    <w:rsid w:val="00492C2D"/>
    <w:rsid w:val="00495201"/>
    <w:rsid w:val="004C51B7"/>
    <w:rsid w:val="004D42C1"/>
    <w:rsid w:val="004F7603"/>
    <w:rsid w:val="00505004"/>
    <w:rsid w:val="005147B5"/>
    <w:rsid w:val="00515F88"/>
    <w:rsid w:val="005300E7"/>
    <w:rsid w:val="005342B1"/>
    <w:rsid w:val="0054595D"/>
    <w:rsid w:val="00547089"/>
    <w:rsid w:val="0055124F"/>
    <w:rsid w:val="00556773"/>
    <w:rsid w:val="005644E4"/>
    <w:rsid w:val="005803DD"/>
    <w:rsid w:val="00585AD0"/>
    <w:rsid w:val="005A65B6"/>
    <w:rsid w:val="005A69AB"/>
    <w:rsid w:val="005B520F"/>
    <w:rsid w:val="005D2549"/>
    <w:rsid w:val="005E1510"/>
    <w:rsid w:val="005E5564"/>
    <w:rsid w:val="005E6A7A"/>
    <w:rsid w:val="005F6A0E"/>
    <w:rsid w:val="0060272C"/>
    <w:rsid w:val="006232D2"/>
    <w:rsid w:val="00624E9C"/>
    <w:rsid w:val="00626052"/>
    <w:rsid w:val="00634584"/>
    <w:rsid w:val="00636811"/>
    <w:rsid w:val="006414C0"/>
    <w:rsid w:val="0065706B"/>
    <w:rsid w:val="00690CF3"/>
    <w:rsid w:val="00696EBD"/>
    <w:rsid w:val="006A483A"/>
    <w:rsid w:val="006B6913"/>
    <w:rsid w:val="006D0272"/>
    <w:rsid w:val="006E5AD9"/>
    <w:rsid w:val="0070065E"/>
    <w:rsid w:val="007045D5"/>
    <w:rsid w:val="00710053"/>
    <w:rsid w:val="0071181E"/>
    <w:rsid w:val="00733A33"/>
    <w:rsid w:val="007872D2"/>
    <w:rsid w:val="00797F84"/>
    <w:rsid w:val="007A0EE8"/>
    <w:rsid w:val="007A582F"/>
    <w:rsid w:val="007B60BC"/>
    <w:rsid w:val="007E4ADE"/>
    <w:rsid w:val="007F40B2"/>
    <w:rsid w:val="007F57EC"/>
    <w:rsid w:val="00816742"/>
    <w:rsid w:val="00816F71"/>
    <w:rsid w:val="00820822"/>
    <w:rsid w:val="0082198E"/>
    <w:rsid w:val="008246FB"/>
    <w:rsid w:val="0084454E"/>
    <w:rsid w:val="008569CE"/>
    <w:rsid w:val="00864C6A"/>
    <w:rsid w:val="008721C6"/>
    <w:rsid w:val="00881F79"/>
    <w:rsid w:val="008868DC"/>
    <w:rsid w:val="00887629"/>
    <w:rsid w:val="008954E7"/>
    <w:rsid w:val="008A0C06"/>
    <w:rsid w:val="008A104A"/>
    <w:rsid w:val="008B16DF"/>
    <w:rsid w:val="008B5D04"/>
    <w:rsid w:val="008C1CCB"/>
    <w:rsid w:val="008C27F0"/>
    <w:rsid w:val="008C3F93"/>
    <w:rsid w:val="008C628D"/>
    <w:rsid w:val="008D25EE"/>
    <w:rsid w:val="00901830"/>
    <w:rsid w:val="00912BF1"/>
    <w:rsid w:val="009164E7"/>
    <w:rsid w:val="009201CB"/>
    <w:rsid w:val="00921AA9"/>
    <w:rsid w:val="00931C72"/>
    <w:rsid w:val="00933E51"/>
    <w:rsid w:val="00952FE5"/>
    <w:rsid w:val="0095553D"/>
    <w:rsid w:val="009610FA"/>
    <w:rsid w:val="009758C2"/>
    <w:rsid w:val="009802E9"/>
    <w:rsid w:val="009828DF"/>
    <w:rsid w:val="00984213"/>
    <w:rsid w:val="009A07DF"/>
    <w:rsid w:val="009B0680"/>
    <w:rsid w:val="009B2E5E"/>
    <w:rsid w:val="009B38C0"/>
    <w:rsid w:val="009B4405"/>
    <w:rsid w:val="009E7E56"/>
    <w:rsid w:val="009F4958"/>
    <w:rsid w:val="009F69B9"/>
    <w:rsid w:val="00A12A77"/>
    <w:rsid w:val="00A202F8"/>
    <w:rsid w:val="00A33987"/>
    <w:rsid w:val="00A359B2"/>
    <w:rsid w:val="00A45816"/>
    <w:rsid w:val="00A4767A"/>
    <w:rsid w:val="00A5537A"/>
    <w:rsid w:val="00A678E8"/>
    <w:rsid w:val="00A70CF5"/>
    <w:rsid w:val="00A90D7A"/>
    <w:rsid w:val="00AC14B6"/>
    <w:rsid w:val="00AC5CC0"/>
    <w:rsid w:val="00AD1098"/>
    <w:rsid w:val="00AE1F64"/>
    <w:rsid w:val="00AE272E"/>
    <w:rsid w:val="00AF4426"/>
    <w:rsid w:val="00AF45F5"/>
    <w:rsid w:val="00AF57EC"/>
    <w:rsid w:val="00AF59D2"/>
    <w:rsid w:val="00B22C44"/>
    <w:rsid w:val="00B23C70"/>
    <w:rsid w:val="00B35C4C"/>
    <w:rsid w:val="00B46471"/>
    <w:rsid w:val="00B465A9"/>
    <w:rsid w:val="00B56416"/>
    <w:rsid w:val="00BA2D9B"/>
    <w:rsid w:val="00BA3C51"/>
    <w:rsid w:val="00BA5EE4"/>
    <w:rsid w:val="00BB4F30"/>
    <w:rsid w:val="00BB74C0"/>
    <w:rsid w:val="00BC0711"/>
    <w:rsid w:val="00BC0A4F"/>
    <w:rsid w:val="00BC42D8"/>
    <w:rsid w:val="00BC487A"/>
    <w:rsid w:val="00BC68AC"/>
    <w:rsid w:val="00BC70AA"/>
    <w:rsid w:val="00BD3068"/>
    <w:rsid w:val="00BD508D"/>
    <w:rsid w:val="00BE1D40"/>
    <w:rsid w:val="00BE2051"/>
    <w:rsid w:val="00BE7766"/>
    <w:rsid w:val="00BF7CF2"/>
    <w:rsid w:val="00C129BF"/>
    <w:rsid w:val="00C23C28"/>
    <w:rsid w:val="00C27355"/>
    <w:rsid w:val="00C321E4"/>
    <w:rsid w:val="00C476DA"/>
    <w:rsid w:val="00C507B1"/>
    <w:rsid w:val="00C541B0"/>
    <w:rsid w:val="00C601EB"/>
    <w:rsid w:val="00C64C7E"/>
    <w:rsid w:val="00C82CD5"/>
    <w:rsid w:val="00C835BC"/>
    <w:rsid w:val="00C870A5"/>
    <w:rsid w:val="00CA483B"/>
    <w:rsid w:val="00CB7AD4"/>
    <w:rsid w:val="00CC0E14"/>
    <w:rsid w:val="00CD2CE3"/>
    <w:rsid w:val="00CD3DA2"/>
    <w:rsid w:val="00D066F0"/>
    <w:rsid w:val="00D0767E"/>
    <w:rsid w:val="00D36624"/>
    <w:rsid w:val="00D37E3A"/>
    <w:rsid w:val="00D423B4"/>
    <w:rsid w:val="00D442CB"/>
    <w:rsid w:val="00D44A08"/>
    <w:rsid w:val="00D51BC9"/>
    <w:rsid w:val="00D5582B"/>
    <w:rsid w:val="00D628C8"/>
    <w:rsid w:val="00D6383C"/>
    <w:rsid w:val="00D729E9"/>
    <w:rsid w:val="00D75969"/>
    <w:rsid w:val="00D76145"/>
    <w:rsid w:val="00D80E32"/>
    <w:rsid w:val="00D80E6B"/>
    <w:rsid w:val="00D82327"/>
    <w:rsid w:val="00D82DE0"/>
    <w:rsid w:val="00D93843"/>
    <w:rsid w:val="00DA14A0"/>
    <w:rsid w:val="00DA567F"/>
    <w:rsid w:val="00DB27BE"/>
    <w:rsid w:val="00DB4D0C"/>
    <w:rsid w:val="00DC45BC"/>
    <w:rsid w:val="00DC6EB0"/>
    <w:rsid w:val="00DD1B54"/>
    <w:rsid w:val="00DE01E5"/>
    <w:rsid w:val="00DE6529"/>
    <w:rsid w:val="00DE7F1C"/>
    <w:rsid w:val="00E17184"/>
    <w:rsid w:val="00E21D4F"/>
    <w:rsid w:val="00E3155D"/>
    <w:rsid w:val="00E50C96"/>
    <w:rsid w:val="00E51AB6"/>
    <w:rsid w:val="00E6086C"/>
    <w:rsid w:val="00E80959"/>
    <w:rsid w:val="00E83F95"/>
    <w:rsid w:val="00E956F8"/>
    <w:rsid w:val="00EA417D"/>
    <w:rsid w:val="00EB0379"/>
    <w:rsid w:val="00EB18CB"/>
    <w:rsid w:val="00EC57EF"/>
    <w:rsid w:val="00ED0F0B"/>
    <w:rsid w:val="00ED2D40"/>
    <w:rsid w:val="00EE330A"/>
    <w:rsid w:val="00F0505F"/>
    <w:rsid w:val="00F15741"/>
    <w:rsid w:val="00F175D1"/>
    <w:rsid w:val="00F200FE"/>
    <w:rsid w:val="00F33ADB"/>
    <w:rsid w:val="00F35119"/>
    <w:rsid w:val="00F54014"/>
    <w:rsid w:val="00F61583"/>
    <w:rsid w:val="00F70A54"/>
    <w:rsid w:val="00F761B0"/>
    <w:rsid w:val="00F81C4C"/>
    <w:rsid w:val="00F95A6C"/>
    <w:rsid w:val="00F95A96"/>
    <w:rsid w:val="00F96D92"/>
    <w:rsid w:val="00FA0E04"/>
    <w:rsid w:val="00FA7384"/>
    <w:rsid w:val="00FB038B"/>
    <w:rsid w:val="00FB3EBE"/>
    <w:rsid w:val="00FC3333"/>
    <w:rsid w:val="00FC5C68"/>
    <w:rsid w:val="00FC724F"/>
    <w:rsid w:val="00FD3AD9"/>
    <w:rsid w:val="00FF3825"/>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70F7"/>
  <w15:chartTrackingRefBased/>
  <w15:docId w15:val="{ADDEF12E-DF00-4847-879F-E4A8775D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E5E"/>
    <w:pPr>
      <w:spacing w:before="120" w:after="120"/>
    </w:pPr>
    <w:rPr>
      <w:rFonts w:ascii="Arial" w:hAnsi="Arial" w:cs="Arial"/>
    </w:rPr>
  </w:style>
  <w:style w:type="paragraph" w:styleId="Heading1">
    <w:name w:val="heading 1"/>
    <w:basedOn w:val="Normal"/>
    <w:next w:val="Normal"/>
    <w:link w:val="Heading1Char"/>
    <w:uiPriority w:val="9"/>
    <w:qFormat/>
    <w:rsid w:val="009B2E5E"/>
    <w:pPr>
      <w:keepNext/>
      <w:keepLines/>
      <w:spacing w:before="360" w:after="80"/>
      <w:outlineLvl w:val="0"/>
    </w:pPr>
    <w:rPr>
      <w:rFonts w:eastAsiaTheme="majorEastAsia" w:cstheme="majorBidi"/>
      <w:b/>
      <w:color w:val="002855"/>
      <w:spacing w:val="15"/>
      <w:kern w:val="0"/>
      <w:sz w:val="32"/>
      <w:szCs w:val="40"/>
    </w:rPr>
  </w:style>
  <w:style w:type="paragraph" w:styleId="Heading2">
    <w:name w:val="heading 2"/>
    <w:basedOn w:val="Normal"/>
    <w:next w:val="Normal"/>
    <w:link w:val="Heading2Char"/>
    <w:uiPriority w:val="9"/>
    <w:unhideWhenUsed/>
    <w:qFormat/>
    <w:rsid w:val="009B2E5E"/>
    <w:pPr>
      <w:keepNext/>
      <w:keepLines/>
      <w:pBdr>
        <w:bottom w:val="single" w:sz="12" w:space="1" w:color="auto"/>
      </w:pBdr>
      <w:spacing w:before="240" w:after="80"/>
      <w:outlineLvl w:val="1"/>
    </w:pPr>
    <w:rPr>
      <w:rFonts w:eastAsiaTheme="majorEastAsia" w:cstheme="majorBidi"/>
      <w:b/>
      <w:color w:val="002855"/>
      <w:spacing w:val="15"/>
      <w:kern w:val="0"/>
      <w:sz w:val="30"/>
      <w:szCs w:val="32"/>
    </w:rPr>
  </w:style>
  <w:style w:type="paragraph" w:styleId="Heading3">
    <w:name w:val="heading 3"/>
    <w:basedOn w:val="Normal"/>
    <w:next w:val="Normal"/>
    <w:link w:val="Heading3Char"/>
    <w:uiPriority w:val="9"/>
    <w:unhideWhenUsed/>
    <w:qFormat/>
    <w:rsid w:val="009B2E5E"/>
    <w:pPr>
      <w:keepNext/>
      <w:keepLines/>
      <w:pBdr>
        <w:bottom w:val="single" w:sz="12" w:space="1" w:color="0062A3"/>
      </w:pBdr>
      <w:spacing w:before="240" w:after="80"/>
      <w:outlineLvl w:val="2"/>
    </w:pPr>
    <w:rPr>
      <w:rFonts w:eastAsiaTheme="majorEastAsia" w:cstheme="majorBidi"/>
      <w:color w:val="0062A3"/>
      <w:spacing w:val="15"/>
      <w:kern w:val="0"/>
      <w:sz w:val="28"/>
      <w:szCs w:val="28"/>
    </w:rPr>
  </w:style>
  <w:style w:type="paragraph" w:styleId="Heading4">
    <w:name w:val="heading 4"/>
    <w:basedOn w:val="Normal"/>
    <w:next w:val="Normal"/>
    <w:link w:val="Heading4Char"/>
    <w:uiPriority w:val="9"/>
    <w:unhideWhenUsed/>
    <w:qFormat/>
    <w:rsid w:val="009B2E5E"/>
    <w:pPr>
      <w:keepNext/>
      <w:keepLines/>
      <w:pBdr>
        <w:bottom w:val="single" w:sz="6" w:space="1" w:color="554741"/>
      </w:pBdr>
      <w:spacing w:before="200" w:after="100"/>
      <w:outlineLvl w:val="3"/>
    </w:pPr>
    <w:rPr>
      <w:rFonts w:eastAsiaTheme="majorEastAsia" w:cstheme="majorBidi"/>
      <w:iCs/>
      <w:color w:val="554741"/>
      <w:spacing w:val="10"/>
      <w:sz w:val="26"/>
    </w:rPr>
  </w:style>
  <w:style w:type="paragraph" w:styleId="Heading5">
    <w:name w:val="heading 5"/>
    <w:basedOn w:val="Normal"/>
    <w:next w:val="Normal"/>
    <w:link w:val="Heading5Char"/>
    <w:uiPriority w:val="9"/>
    <w:semiHidden/>
    <w:unhideWhenUsed/>
    <w:qFormat/>
    <w:rsid w:val="009B2E5E"/>
    <w:pPr>
      <w:keepNext/>
      <w:keepLines/>
      <w:pBdr>
        <w:bottom w:val="single" w:sz="6" w:space="1" w:color="7F6310"/>
      </w:pBdr>
      <w:spacing w:before="160" w:after="40"/>
      <w:outlineLvl w:val="4"/>
    </w:pPr>
    <w:rPr>
      <w:rFonts w:eastAsiaTheme="majorEastAsia" w:cstheme="majorBidi"/>
      <w:color w:val="7F6310"/>
      <w:spacing w:val="10"/>
      <w:kern w:val="0"/>
    </w:rPr>
  </w:style>
  <w:style w:type="paragraph" w:styleId="Heading6">
    <w:name w:val="heading 6"/>
    <w:basedOn w:val="Normal"/>
    <w:next w:val="Normal"/>
    <w:link w:val="Heading6Char"/>
    <w:uiPriority w:val="9"/>
    <w:semiHidden/>
    <w:unhideWhenUsed/>
    <w:qFormat/>
    <w:rsid w:val="009B2E5E"/>
    <w:pPr>
      <w:keepNext/>
      <w:keepLines/>
      <w:pBdr>
        <w:bottom w:val="single" w:sz="6" w:space="1" w:color="181F23"/>
      </w:pBdr>
      <w:spacing w:after="0"/>
      <w:outlineLvl w:val="5"/>
    </w:pPr>
    <w:rPr>
      <w:rFonts w:eastAsiaTheme="majorEastAsia" w:cstheme="majorBidi"/>
      <w:iCs/>
      <w:color w:val="181F23"/>
      <w:spacing w:val="10"/>
      <w:kern w:val="0"/>
      <w:sz w:val="22"/>
    </w:rPr>
  </w:style>
  <w:style w:type="paragraph" w:styleId="Heading7">
    <w:name w:val="heading 7"/>
    <w:basedOn w:val="Normal"/>
    <w:next w:val="Normal"/>
    <w:link w:val="Heading7Char"/>
    <w:uiPriority w:val="9"/>
    <w:semiHidden/>
    <w:unhideWhenUsed/>
    <w:rsid w:val="001C0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1C0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1C0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5E"/>
    <w:rPr>
      <w:rFonts w:ascii="Arial" w:eastAsiaTheme="majorEastAsia" w:hAnsi="Arial" w:cstheme="majorBidi"/>
      <w:b/>
      <w:color w:val="002855"/>
      <w:spacing w:val="15"/>
      <w:kern w:val="0"/>
      <w:sz w:val="32"/>
      <w:szCs w:val="40"/>
    </w:rPr>
  </w:style>
  <w:style w:type="character" w:customStyle="1" w:styleId="Heading2Char">
    <w:name w:val="Heading 2 Char"/>
    <w:basedOn w:val="DefaultParagraphFont"/>
    <w:link w:val="Heading2"/>
    <w:uiPriority w:val="9"/>
    <w:rsid w:val="009B2E5E"/>
    <w:rPr>
      <w:rFonts w:ascii="Arial" w:eastAsiaTheme="majorEastAsia" w:hAnsi="Arial" w:cstheme="majorBidi"/>
      <w:b/>
      <w:color w:val="002855"/>
      <w:spacing w:val="15"/>
      <w:kern w:val="0"/>
      <w:sz w:val="30"/>
      <w:szCs w:val="32"/>
    </w:rPr>
  </w:style>
  <w:style w:type="character" w:customStyle="1" w:styleId="Heading3Char">
    <w:name w:val="Heading 3 Char"/>
    <w:basedOn w:val="DefaultParagraphFont"/>
    <w:link w:val="Heading3"/>
    <w:uiPriority w:val="9"/>
    <w:rsid w:val="009B2E5E"/>
    <w:rPr>
      <w:rFonts w:ascii="Arial" w:eastAsiaTheme="majorEastAsia" w:hAnsi="Arial" w:cstheme="majorBidi"/>
      <w:color w:val="0062A3"/>
      <w:spacing w:val="15"/>
      <w:kern w:val="0"/>
      <w:sz w:val="28"/>
      <w:szCs w:val="28"/>
    </w:rPr>
  </w:style>
  <w:style w:type="character" w:customStyle="1" w:styleId="Heading4Char">
    <w:name w:val="Heading 4 Char"/>
    <w:basedOn w:val="DefaultParagraphFont"/>
    <w:link w:val="Heading4"/>
    <w:uiPriority w:val="9"/>
    <w:rsid w:val="009B2E5E"/>
    <w:rPr>
      <w:rFonts w:ascii="Arial" w:eastAsiaTheme="majorEastAsia" w:hAnsi="Arial" w:cstheme="majorBidi"/>
      <w:iCs/>
      <w:color w:val="554741"/>
      <w:spacing w:val="10"/>
      <w:sz w:val="26"/>
    </w:rPr>
  </w:style>
  <w:style w:type="character" w:customStyle="1" w:styleId="Heading5Char">
    <w:name w:val="Heading 5 Char"/>
    <w:basedOn w:val="DefaultParagraphFont"/>
    <w:link w:val="Heading5"/>
    <w:uiPriority w:val="9"/>
    <w:semiHidden/>
    <w:rsid w:val="009B2E5E"/>
    <w:rPr>
      <w:rFonts w:ascii="Arial" w:eastAsiaTheme="majorEastAsia" w:hAnsi="Arial" w:cstheme="majorBidi"/>
      <w:color w:val="7F6310"/>
      <w:spacing w:val="10"/>
      <w:kern w:val="0"/>
    </w:rPr>
  </w:style>
  <w:style w:type="character" w:customStyle="1" w:styleId="Heading6Char">
    <w:name w:val="Heading 6 Char"/>
    <w:basedOn w:val="DefaultParagraphFont"/>
    <w:link w:val="Heading6"/>
    <w:uiPriority w:val="9"/>
    <w:semiHidden/>
    <w:rsid w:val="009B2E5E"/>
    <w:rPr>
      <w:rFonts w:ascii="Arial" w:eastAsiaTheme="majorEastAsia" w:hAnsi="Arial" w:cstheme="majorBidi"/>
      <w:iCs/>
      <w:color w:val="181F23"/>
      <w:spacing w:val="10"/>
      <w:kern w:val="0"/>
      <w:sz w:val="22"/>
    </w:rPr>
  </w:style>
  <w:style w:type="character" w:customStyle="1" w:styleId="Heading7Char">
    <w:name w:val="Heading 7 Char"/>
    <w:basedOn w:val="DefaultParagraphFont"/>
    <w:link w:val="Heading7"/>
    <w:uiPriority w:val="9"/>
    <w:semiHidden/>
    <w:rsid w:val="001C0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CC"/>
    <w:rPr>
      <w:rFonts w:eastAsiaTheme="majorEastAsia" w:cstheme="majorBidi"/>
      <w:color w:val="272727" w:themeColor="text1" w:themeTint="D8"/>
    </w:rPr>
  </w:style>
  <w:style w:type="paragraph" w:styleId="Title">
    <w:name w:val="Title"/>
    <w:basedOn w:val="Normal"/>
    <w:next w:val="Normal"/>
    <w:link w:val="TitleChar"/>
    <w:uiPriority w:val="10"/>
    <w:rsid w:val="001C0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C0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E5E"/>
    <w:pPr>
      <w:spacing w:before="160"/>
      <w:jc w:val="center"/>
    </w:pPr>
    <w:rPr>
      <w:i/>
      <w:iCs/>
      <w:color w:val="404040" w:themeColor="text1" w:themeTint="BF"/>
    </w:rPr>
  </w:style>
  <w:style w:type="character" w:customStyle="1" w:styleId="QuoteChar">
    <w:name w:val="Quote Char"/>
    <w:basedOn w:val="DefaultParagraphFont"/>
    <w:link w:val="Quote"/>
    <w:uiPriority w:val="29"/>
    <w:rsid w:val="009B2E5E"/>
    <w:rPr>
      <w:rFonts w:ascii="Arial" w:hAnsi="Arial" w:cs="Arial"/>
      <w:i/>
      <w:iCs/>
      <w:color w:val="404040" w:themeColor="text1" w:themeTint="BF"/>
    </w:rPr>
  </w:style>
  <w:style w:type="paragraph" w:styleId="ListParagraph">
    <w:name w:val="List Paragraph"/>
    <w:basedOn w:val="Normal"/>
    <w:uiPriority w:val="34"/>
    <w:rsid w:val="001C04CC"/>
    <w:pPr>
      <w:ind w:left="720"/>
      <w:contextualSpacing/>
    </w:pPr>
  </w:style>
  <w:style w:type="character" w:styleId="IntenseEmphasis">
    <w:name w:val="Intense Emphasis"/>
    <w:basedOn w:val="DefaultParagraphFont"/>
    <w:uiPriority w:val="21"/>
    <w:qFormat/>
    <w:rsid w:val="009B2E5E"/>
    <w:rPr>
      <w:i/>
      <w:iCs/>
      <w:color w:val="001D3F" w:themeColor="accent1" w:themeShade="BF"/>
    </w:rPr>
  </w:style>
  <w:style w:type="paragraph" w:styleId="IntenseQuote">
    <w:name w:val="Intense Quote"/>
    <w:basedOn w:val="Normal"/>
    <w:next w:val="Normal"/>
    <w:link w:val="IntenseQuoteChar"/>
    <w:uiPriority w:val="30"/>
    <w:qFormat/>
    <w:rsid w:val="009B2E5E"/>
    <w:pPr>
      <w:pBdr>
        <w:top w:val="single" w:sz="4" w:space="10" w:color="001D3F" w:themeColor="accent1" w:themeShade="BF"/>
        <w:bottom w:val="single" w:sz="4" w:space="10" w:color="001D3F" w:themeColor="accent1" w:themeShade="BF"/>
      </w:pBdr>
      <w:spacing w:before="360" w:after="360"/>
      <w:ind w:left="864" w:right="864"/>
      <w:jc w:val="center"/>
    </w:pPr>
    <w:rPr>
      <w:i/>
      <w:iCs/>
      <w:color w:val="001D3F" w:themeColor="accent1" w:themeShade="BF"/>
    </w:rPr>
  </w:style>
  <w:style w:type="character" w:customStyle="1" w:styleId="IntenseQuoteChar">
    <w:name w:val="Intense Quote Char"/>
    <w:basedOn w:val="DefaultParagraphFont"/>
    <w:link w:val="IntenseQuote"/>
    <w:uiPriority w:val="30"/>
    <w:rsid w:val="009B2E5E"/>
    <w:rPr>
      <w:rFonts w:ascii="Arial" w:hAnsi="Arial" w:cs="Arial"/>
      <w:i/>
      <w:iCs/>
      <w:color w:val="001D3F" w:themeColor="accent1" w:themeShade="BF"/>
    </w:rPr>
  </w:style>
  <w:style w:type="character" w:styleId="IntenseReference">
    <w:name w:val="Intense Reference"/>
    <w:basedOn w:val="DefaultParagraphFont"/>
    <w:uiPriority w:val="32"/>
    <w:qFormat/>
    <w:rsid w:val="009B2E5E"/>
    <w:rPr>
      <w:b/>
      <w:bCs/>
      <w:smallCaps/>
      <w:color w:val="001D3F" w:themeColor="accent1" w:themeShade="BF"/>
      <w:spacing w:val="5"/>
    </w:rPr>
  </w:style>
  <w:style w:type="paragraph" w:customStyle="1" w:styleId="WVUStarCity">
    <w:name w:val="WVU Star City"/>
    <w:basedOn w:val="Normal"/>
    <w:next w:val="Normal"/>
    <w:link w:val="WVUStarCityChar"/>
    <w:qFormat/>
    <w:rsid w:val="009B2E5E"/>
    <w:pPr>
      <w:pBdr>
        <w:top w:val="single" w:sz="18" w:space="5" w:color="002855"/>
        <w:left w:val="single" w:sz="18" w:space="5" w:color="002855"/>
        <w:bottom w:val="single" w:sz="18" w:space="5" w:color="002855"/>
        <w:right w:val="single" w:sz="18" w:space="5" w:color="002855"/>
      </w:pBdr>
      <w:shd w:val="clear" w:color="auto" w:fill="9DDAE6"/>
    </w:pPr>
    <w:rPr>
      <w:color w:val="002855"/>
    </w:rPr>
  </w:style>
  <w:style w:type="character" w:customStyle="1" w:styleId="WVUStarCityChar">
    <w:name w:val="WVU Star City Char"/>
    <w:basedOn w:val="DefaultParagraphFont"/>
    <w:link w:val="WVUStarCity"/>
    <w:rsid w:val="009B2E5E"/>
    <w:rPr>
      <w:rFonts w:ascii="Arial" w:hAnsi="Arial" w:cs="Arial"/>
      <w:color w:val="002855"/>
      <w:shd w:val="clear" w:color="auto" w:fill="9DDAE6"/>
    </w:rPr>
  </w:style>
  <w:style w:type="paragraph" w:customStyle="1" w:styleId="WVUCanaryandCoal">
    <w:name w:val="WVU Canary and Coal"/>
    <w:basedOn w:val="Normal"/>
    <w:next w:val="Normal"/>
    <w:link w:val="WVUCanaryandCoalChar"/>
    <w:qFormat/>
    <w:rsid w:val="009B2E5E"/>
    <w:pPr>
      <w:pBdr>
        <w:top w:val="single" w:sz="4" w:space="5" w:color="181F23"/>
        <w:left w:val="single" w:sz="4" w:space="5" w:color="181F23"/>
        <w:bottom w:val="single" w:sz="4" w:space="5" w:color="181F23"/>
        <w:right w:val="single" w:sz="4" w:space="5" w:color="181F23"/>
      </w:pBdr>
      <w:shd w:val="clear" w:color="auto" w:fill="F7DD63"/>
    </w:pPr>
    <w:rPr>
      <w:color w:val="181F23"/>
    </w:rPr>
  </w:style>
  <w:style w:type="character" w:customStyle="1" w:styleId="WVUCanaryandCoalChar">
    <w:name w:val="WVU Canary and Coal Char"/>
    <w:basedOn w:val="DefaultParagraphFont"/>
    <w:link w:val="WVUCanaryandCoal"/>
    <w:rsid w:val="009B2E5E"/>
    <w:rPr>
      <w:rFonts w:ascii="Arial" w:hAnsi="Arial" w:cs="Arial"/>
      <w:color w:val="181F23"/>
      <w:shd w:val="clear" w:color="auto" w:fill="F7DD63"/>
    </w:rPr>
  </w:style>
  <w:style w:type="paragraph" w:customStyle="1" w:styleId="WVUCoopersGray">
    <w:name w:val="WVU Coopers Gray"/>
    <w:basedOn w:val="Normal"/>
    <w:next w:val="Normal"/>
    <w:link w:val="WVUCoopersGrayChar"/>
    <w:qFormat/>
    <w:rsid w:val="009B2E5E"/>
    <w:pPr>
      <w:pBdr>
        <w:top w:val="single" w:sz="4" w:space="5" w:color="000000" w:themeColor="text1"/>
        <w:left w:val="single" w:sz="4" w:space="5" w:color="000000" w:themeColor="text1"/>
        <w:bottom w:val="single" w:sz="4" w:space="5" w:color="000000" w:themeColor="text1"/>
        <w:right w:val="single" w:sz="4" w:space="5" w:color="000000" w:themeColor="text1"/>
      </w:pBdr>
      <w:shd w:val="clear" w:color="auto" w:fill="BEB7B3"/>
    </w:pPr>
    <w:rPr>
      <w:color w:val="000000" w:themeColor="text1"/>
    </w:rPr>
  </w:style>
  <w:style w:type="character" w:customStyle="1" w:styleId="WVUCoopersGrayChar">
    <w:name w:val="WVU Coopers Gray Char"/>
    <w:basedOn w:val="DefaultParagraphFont"/>
    <w:link w:val="WVUCoopersGray"/>
    <w:rsid w:val="009B2E5E"/>
    <w:rPr>
      <w:rFonts w:ascii="Arial" w:hAnsi="Arial" w:cs="Arial"/>
      <w:color w:val="000000" w:themeColor="text1"/>
      <w:shd w:val="clear" w:color="auto" w:fill="BEB7B3"/>
    </w:rPr>
  </w:style>
  <w:style w:type="character" w:customStyle="1" w:styleId="WVUCanaryHighlight">
    <w:name w:val="WVU Canary Highlight"/>
    <w:basedOn w:val="DefaultParagraphFont"/>
    <w:uiPriority w:val="1"/>
    <w:qFormat/>
    <w:rsid w:val="009B2E5E"/>
    <w:rPr>
      <w:bdr w:val="none" w:sz="0" w:space="0" w:color="auto"/>
      <w:shd w:val="clear" w:color="auto" w:fill="F7DD63"/>
    </w:rPr>
  </w:style>
  <w:style w:type="character" w:styleId="SubtleEmphasis">
    <w:name w:val="Subtle Emphasis"/>
    <w:basedOn w:val="DefaultParagraphFont"/>
    <w:uiPriority w:val="19"/>
    <w:qFormat/>
    <w:rsid w:val="009B2E5E"/>
    <w:rPr>
      <w:i/>
      <w:iCs/>
      <w:color w:val="404040" w:themeColor="text1" w:themeTint="BF"/>
    </w:rPr>
  </w:style>
  <w:style w:type="paragraph" w:styleId="Header">
    <w:name w:val="header"/>
    <w:basedOn w:val="Normal"/>
    <w:link w:val="HeaderChar"/>
    <w:uiPriority w:val="99"/>
    <w:unhideWhenUsed/>
    <w:rsid w:val="00277B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7BE9"/>
    <w:rPr>
      <w:rFonts w:ascii="Arial" w:hAnsi="Arial" w:cs="Arial"/>
    </w:rPr>
  </w:style>
  <w:style w:type="paragraph" w:styleId="Footer">
    <w:name w:val="footer"/>
    <w:basedOn w:val="Normal"/>
    <w:link w:val="FooterChar"/>
    <w:uiPriority w:val="99"/>
    <w:unhideWhenUsed/>
    <w:rsid w:val="00277B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7BE9"/>
    <w:rPr>
      <w:rFonts w:ascii="Arial" w:hAnsi="Arial" w:cs="Arial"/>
    </w:rPr>
  </w:style>
  <w:style w:type="character" w:styleId="Hyperlink">
    <w:name w:val="Hyperlink"/>
    <w:basedOn w:val="DefaultParagraphFont"/>
    <w:uiPriority w:val="99"/>
    <w:unhideWhenUsed/>
    <w:rsid w:val="000576FF"/>
    <w:rPr>
      <w:color w:val="0033A0" w:themeColor="hyperlink"/>
      <w:u w:val="single"/>
    </w:rPr>
  </w:style>
  <w:style w:type="character" w:styleId="UnresolvedMention">
    <w:name w:val="Unresolved Mention"/>
    <w:basedOn w:val="DefaultParagraphFont"/>
    <w:uiPriority w:val="99"/>
    <w:semiHidden/>
    <w:unhideWhenUsed/>
    <w:rsid w:val="000576FF"/>
    <w:rPr>
      <w:color w:val="605E5C"/>
      <w:shd w:val="clear" w:color="auto" w:fill="E1DFDD"/>
    </w:rPr>
  </w:style>
  <w:style w:type="table" w:customStyle="1" w:styleId="WVUPale">
    <w:name w:val="WVU Pale"/>
    <w:basedOn w:val="TableNormal"/>
    <w:uiPriority w:val="99"/>
    <w:rsid w:val="000A1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Arial" w:hAnsi="Arial"/>
        <w:b/>
        <w:color w:val="FFFFFF" w:themeColor="background1"/>
        <w:sz w:val="24"/>
      </w:rPr>
      <w:tblPr/>
      <w:tcPr>
        <w:shd w:val="clear" w:color="auto" w:fill="002855"/>
        <w:vAlign w:val="center"/>
      </w:tcPr>
    </w:tblStylePr>
    <w:tblStylePr w:type="firstCol">
      <w:rPr>
        <w:rFonts w:ascii="Arial" w:hAnsi="Arial"/>
        <w:b/>
        <w:color w:val="002855"/>
        <w:sz w:val="24"/>
      </w:rPr>
      <w:tblPr/>
      <w:tcPr>
        <w:shd w:val="clear" w:color="auto" w:fill="F7F7F7"/>
      </w:tcPr>
    </w:tblStylePr>
  </w:style>
  <w:style w:type="table" w:customStyle="1" w:styleId="WVUGold">
    <w:name w:val="WVU Gold"/>
    <w:basedOn w:val="TableNormal"/>
    <w:uiPriority w:val="99"/>
    <w:rsid w:val="00DC45BC"/>
    <w:pPr>
      <w:spacing w:after="0" w:line="240" w:lineRule="auto"/>
    </w:p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color w:val="FFFFFF" w:themeColor="background1"/>
      </w:rPr>
      <w:tblPr/>
      <w:tcPr>
        <w:shd w:val="clear" w:color="auto" w:fill="002855"/>
      </w:tcPr>
    </w:tblStylePr>
    <w:tblStylePr w:type="firstCol">
      <w:rPr>
        <w:rFonts w:ascii="Arial" w:hAnsi="Arial"/>
        <w:b/>
      </w:rPr>
      <w:tblPr/>
      <w:tcPr>
        <w:shd w:val="clear" w:color="auto" w:fill="EEAA00"/>
      </w:tcPr>
    </w:tblStylePr>
  </w:style>
  <w:style w:type="table" w:customStyle="1" w:styleId="WVUBlueGrayTable">
    <w:name w:val="WVU Blue Gray Table"/>
    <w:basedOn w:val="TableNormal"/>
    <w:uiPriority w:val="99"/>
    <w:rsid w:val="00E1718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Arial" w:hAnsi="Arial"/>
        <w:b/>
        <w:color w:val="FFFFFF" w:themeColor="background1"/>
        <w:sz w:val="24"/>
      </w:rPr>
      <w:tblPr/>
      <w:tcPr>
        <w:shd w:val="clear" w:color="auto" w:fill="002855"/>
      </w:tcPr>
    </w:tblStylePr>
    <w:tblStylePr w:type="firstCol">
      <w:rPr>
        <w:b/>
      </w:rPr>
      <w:tblPr/>
      <w:tcPr>
        <w:shd w:val="clear" w:color="auto" w:fill="BEB7B3"/>
      </w:tcPr>
    </w:tblStylePr>
  </w:style>
  <w:style w:type="character" w:styleId="FollowedHyperlink">
    <w:name w:val="FollowedHyperlink"/>
    <w:basedOn w:val="DefaultParagraphFont"/>
    <w:uiPriority w:val="99"/>
    <w:semiHidden/>
    <w:unhideWhenUsed/>
    <w:rsid w:val="002C4C28"/>
    <w:rPr>
      <w:color w:val="6A724F" w:themeColor="followedHyperlink"/>
      <w:u w:val="single"/>
    </w:rPr>
  </w:style>
  <w:style w:type="character" w:styleId="CommentReference">
    <w:name w:val="annotation reference"/>
    <w:basedOn w:val="DefaultParagraphFont"/>
    <w:uiPriority w:val="99"/>
    <w:semiHidden/>
    <w:unhideWhenUsed/>
    <w:rsid w:val="00CD3DA2"/>
    <w:rPr>
      <w:sz w:val="16"/>
      <w:szCs w:val="16"/>
    </w:rPr>
  </w:style>
  <w:style w:type="paragraph" w:styleId="CommentText">
    <w:name w:val="annotation text"/>
    <w:basedOn w:val="Normal"/>
    <w:link w:val="CommentTextChar"/>
    <w:uiPriority w:val="99"/>
    <w:unhideWhenUsed/>
    <w:rsid w:val="00CD3DA2"/>
    <w:pPr>
      <w:spacing w:line="240" w:lineRule="auto"/>
    </w:pPr>
    <w:rPr>
      <w:sz w:val="20"/>
      <w:szCs w:val="20"/>
    </w:rPr>
  </w:style>
  <w:style w:type="character" w:customStyle="1" w:styleId="CommentTextChar">
    <w:name w:val="Comment Text Char"/>
    <w:basedOn w:val="DefaultParagraphFont"/>
    <w:link w:val="CommentText"/>
    <w:uiPriority w:val="99"/>
    <w:rsid w:val="00CD3DA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D3DA2"/>
    <w:rPr>
      <w:b/>
      <w:bCs/>
    </w:rPr>
  </w:style>
  <w:style w:type="character" w:customStyle="1" w:styleId="CommentSubjectChar">
    <w:name w:val="Comment Subject Char"/>
    <w:basedOn w:val="CommentTextChar"/>
    <w:link w:val="CommentSubject"/>
    <w:uiPriority w:val="99"/>
    <w:semiHidden/>
    <w:rsid w:val="00CD3DA2"/>
    <w:rPr>
      <w:rFonts w:ascii="Arial" w:hAnsi="Arial" w:cs="Arial"/>
      <w:b/>
      <w:bCs/>
      <w:sz w:val="20"/>
      <w:szCs w:val="20"/>
    </w:rPr>
  </w:style>
  <w:style w:type="table" w:styleId="TableGrid">
    <w:name w:val="Table Grid"/>
    <w:basedOn w:val="TableNormal"/>
    <w:uiPriority w:val="59"/>
    <w:rsid w:val="00F95A6C"/>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ole4346/playlists" TargetMode="External"/><Relationship Id="rId13" Type="http://schemas.openxmlformats.org/officeDocument/2006/relationships/hyperlink" Target="https://designsystem.wvu.edu/utilities/col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vost.wvu.edu/curriculum-development-and-review/course-proposals/" TargetMode="External"/><Relationship Id="rId12" Type="http://schemas.openxmlformats.org/officeDocument/2006/relationships/hyperlink" Target="https://digitalaccessibility.wv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ction508.gov/blog/accessibility-bytes/descriptive-links-and-hyper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c.pdf-accessibility.org/en" TargetMode="External"/><Relationship Id="rId5" Type="http://schemas.openxmlformats.org/officeDocument/2006/relationships/footnotes" Target="footnotes.xml"/><Relationship Id="rId15" Type="http://schemas.openxmlformats.org/officeDocument/2006/relationships/hyperlink" Target="https://www.section508.gov/blog/accessibility-bytes/document-headings/" TargetMode="External"/><Relationship Id="rId10" Type="http://schemas.openxmlformats.org/officeDocument/2006/relationships/hyperlink" Target="https://facultysenate.wvu.edu/resources/syllabus-policies-and-statements" TargetMode="External"/><Relationship Id="rId4" Type="http://schemas.openxmlformats.org/officeDocument/2006/relationships/webSettings" Target="webSettings.xml"/><Relationship Id="rId9" Type="http://schemas.openxmlformats.org/officeDocument/2006/relationships/hyperlink" Target="https://wvu.atlassian.net/servicedesk/customer/portal/5/create/1074" TargetMode="External"/><Relationship Id="rId14" Type="http://schemas.openxmlformats.org/officeDocument/2006/relationships/hyperlink" Target="https://www.section508.gov/create/alternative-tex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H WVU Syllabus">
      <a:dk1>
        <a:srgbClr val="000000"/>
      </a:dk1>
      <a:lt1>
        <a:sysClr val="window" lastClr="FFFFFF"/>
      </a:lt1>
      <a:dk2>
        <a:srgbClr val="002855"/>
      </a:dk2>
      <a:lt2>
        <a:srgbClr val="BEB7B3"/>
      </a:lt2>
      <a:accent1>
        <a:srgbClr val="002855"/>
      </a:accent1>
      <a:accent2>
        <a:srgbClr val="EAAA00"/>
      </a:accent2>
      <a:accent3>
        <a:srgbClr val="9DDAE6"/>
      </a:accent3>
      <a:accent4>
        <a:srgbClr val="0062A3"/>
      </a:accent4>
      <a:accent5>
        <a:srgbClr val="554741"/>
      </a:accent5>
      <a:accent6>
        <a:srgbClr val="B3A169"/>
      </a:accent6>
      <a:hlink>
        <a:srgbClr val="0033A0"/>
      </a:hlink>
      <a:folHlink>
        <a:srgbClr val="6A72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d1f95f-8510-4424-8ae1-5c596bdbd578}" enabled="0" method="" siteId="{a2d1f95f-8510-4424-8ae1-5c596bdbd578}"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Crystal</dc:creator>
  <cp:keywords/>
  <dc:description/>
  <cp:lastModifiedBy>Rhodes, Crystal</cp:lastModifiedBy>
  <cp:revision>4</cp:revision>
  <dcterms:created xsi:type="dcterms:W3CDTF">2026-07-09T16:42:00Z</dcterms:created>
  <dcterms:modified xsi:type="dcterms:W3CDTF">2026-07-10T15:07:00Z</dcterms:modified>
</cp:coreProperties>
</file>